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D" w:rsidRDefault="008707AD" w:rsidP="008707AD">
      <w:pPr>
        <w:ind w:rightChars="175" w:right="368"/>
        <w:jc w:val="left"/>
        <w:rPr>
          <w:rFonts w:ascii="仿宋_GB2312" w:eastAsia="仿宋_GB2312"/>
          <w:sz w:val="32"/>
          <w:szCs w:val="32"/>
        </w:rPr>
      </w:pPr>
      <w:r w:rsidRPr="00A34D8E">
        <w:rPr>
          <w:rFonts w:ascii="仿宋_GB2312" w:eastAsia="仿宋_GB2312"/>
          <w:sz w:val="32"/>
          <w:szCs w:val="32"/>
        </w:rPr>
        <w:t>附</w:t>
      </w:r>
      <w:r w:rsidRPr="00A34D8E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r w:rsidRPr="00A34D8E">
        <w:rPr>
          <w:rFonts w:ascii="仿宋_GB2312" w:eastAsia="仿宋_GB2312"/>
          <w:sz w:val="32"/>
          <w:szCs w:val="32"/>
        </w:rPr>
        <w:t>方案编制大纲</w:t>
      </w:r>
    </w:p>
    <w:bookmarkEnd w:id="0"/>
    <w:p w:rsidR="008707AD" w:rsidRDefault="008707AD" w:rsidP="008707AD">
      <w:pPr>
        <w:ind w:rightChars="175" w:right="368"/>
        <w:jc w:val="left"/>
        <w:rPr>
          <w:rFonts w:ascii="仿宋_GB2312" w:eastAsia="仿宋_GB2312" w:hint="eastAsia"/>
          <w:sz w:val="32"/>
          <w:szCs w:val="32"/>
        </w:rPr>
      </w:pP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总则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包括工作目的、工作原则、工作依据、工作任务、实施期限等内容。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二、现状分析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说明我市自然和社会经济概况、2020年度国土变更调查耕地面积情况，耕地保护目标情况，永久基本农田保护任务情况等。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三、“耕地流出”情况分析</w:t>
      </w:r>
    </w:p>
    <w:p w:rsidR="008707AD" w:rsidRDefault="008707AD" w:rsidP="008707AD">
      <w:pPr>
        <w:ind w:rightChars="175" w:right="368" w:firstLineChars="200" w:firstLine="640"/>
        <w:jc w:val="left"/>
        <w:rPr>
          <w:rFonts w:eastAsia="楷体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分析我市“耕地流出”地块的面积、现状地类、质量、</w:t>
      </w:r>
      <w:r w:rsidRPr="00D56642">
        <w:rPr>
          <w:rFonts w:ascii="仿宋_GB2312" w:eastAsia="仿宋_GB2312" w:hint="eastAsia"/>
          <w:sz w:val="32"/>
          <w:szCs w:val="32"/>
        </w:rPr>
        <w:t>流出地类合</w:t>
      </w:r>
      <w:proofErr w:type="gramStart"/>
      <w:r w:rsidRPr="00D56642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D56642">
        <w:rPr>
          <w:rFonts w:ascii="仿宋_GB2312" w:eastAsia="仿宋_GB2312" w:hint="eastAsia"/>
          <w:sz w:val="32"/>
          <w:szCs w:val="32"/>
        </w:rPr>
        <w:t>性评价等。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四、“耕地流入”情况分析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以国土变更调查数据和耕地恢复潜力为基础，分析我市“耕地流入”地块的潜力及可行性，流入地块的合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性。“耕地流入”地块须</w:t>
      </w:r>
      <w:r w:rsidRPr="00463876">
        <w:rPr>
          <w:rFonts w:ascii="仿宋_GB2312" w:eastAsia="仿宋_GB2312" w:hint="eastAsia"/>
          <w:sz w:val="32"/>
          <w:szCs w:val="32"/>
        </w:rPr>
        <w:t>调查其交通、水源、地形坡度等自然本底条件以及种植作物等情况，并附流入地块现状照片</w:t>
      </w:r>
      <w:r>
        <w:rPr>
          <w:rFonts w:ascii="仿宋_GB2312" w:eastAsia="仿宋_GB2312" w:hint="eastAsia"/>
          <w:sz w:val="32"/>
          <w:szCs w:val="32"/>
        </w:rPr>
        <w:t>。明确“耕地流入”项目实施主体以及实施进度安排。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五、“耕地进出平衡”情况分析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分析“进”“出”地块是否数量相等、质量相当，水田流入流出是否平衡等。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六、资金测算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测算“耕地流入”项目实施费用，明确资金管理和使用安排。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七、保障措施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从组织领导、资金保障、部门分工、日常监督等方面提出总体方案的实施保障措施。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方案附件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耕地流入矢量范围及坐落、面积、现状地类等基本属性；</w:t>
      </w:r>
    </w:p>
    <w:p w:rsidR="008707AD" w:rsidRDefault="008707AD" w:rsidP="008707AD">
      <w:pPr>
        <w:ind w:rightChars="175" w:right="36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耕地流出矢量范围及坐落、面积、现状地类等基本属性。</w:t>
      </w:r>
    </w:p>
    <w:p w:rsidR="00CA3026" w:rsidRPr="008707AD" w:rsidRDefault="00CA3026"/>
    <w:sectPr w:rsidR="00CA3026" w:rsidRPr="008707AD" w:rsidSect="0059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2" w:rsidRDefault="00E72B32" w:rsidP="008707AD">
      <w:r>
        <w:separator/>
      </w:r>
    </w:p>
  </w:endnote>
  <w:endnote w:type="continuationSeparator" w:id="0">
    <w:p w:rsidR="00E72B32" w:rsidRDefault="00E72B32" w:rsidP="0087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2" w:rsidRDefault="00E72B32" w:rsidP="008707AD">
      <w:r>
        <w:separator/>
      </w:r>
    </w:p>
  </w:footnote>
  <w:footnote w:type="continuationSeparator" w:id="0">
    <w:p w:rsidR="00E72B32" w:rsidRDefault="00E72B32" w:rsidP="0087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1E3"/>
    <w:rsid w:val="00592D85"/>
    <w:rsid w:val="008707AD"/>
    <w:rsid w:val="00A801E3"/>
    <w:rsid w:val="00B25197"/>
    <w:rsid w:val="00CA3026"/>
    <w:rsid w:val="00CE532A"/>
    <w:rsid w:val="00E7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7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郑桥桥</dc:creator>
  <cp:keywords/>
  <dc:description/>
  <cp:lastModifiedBy>郑桥桥</cp:lastModifiedBy>
  <cp:revision>2</cp:revision>
  <dcterms:created xsi:type="dcterms:W3CDTF">2022-11-16T09:24:00Z</dcterms:created>
  <dcterms:modified xsi:type="dcterms:W3CDTF">2022-11-16T09:25:00Z</dcterms:modified>
</cp:coreProperties>
</file>