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675" w:rsidRDefault="009E1675" w:rsidP="009E1675">
      <w:pPr>
        <w:pStyle w:val="a5"/>
        <w:spacing w:line="525" w:lineRule="atLeast"/>
        <w:ind w:firstLine="225"/>
        <w:jc w:val="center"/>
        <w:rPr>
          <w:rStyle w:val="a6"/>
          <w:sz w:val="44"/>
          <w:szCs w:val="44"/>
        </w:rPr>
      </w:pPr>
    </w:p>
    <w:p w:rsidR="009E1675" w:rsidRPr="009E1675" w:rsidRDefault="009E1675" w:rsidP="009E1675">
      <w:pPr>
        <w:pStyle w:val="a5"/>
        <w:spacing w:line="525" w:lineRule="atLeast"/>
        <w:ind w:firstLine="225"/>
        <w:jc w:val="center"/>
        <w:rPr>
          <w:sz w:val="44"/>
          <w:szCs w:val="44"/>
        </w:rPr>
      </w:pPr>
      <w:r w:rsidRPr="009E1675">
        <w:rPr>
          <w:rStyle w:val="a6"/>
          <w:rFonts w:hint="eastAsia"/>
          <w:sz w:val="44"/>
          <w:szCs w:val="44"/>
        </w:rPr>
        <w:t>城乡规划编制项目支出绩效自评报告</w:t>
      </w:r>
    </w:p>
    <w:p w:rsidR="009E1675" w:rsidRDefault="009E1675" w:rsidP="009E1675">
      <w:pPr>
        <w:pStyle w:val="a5"/>
        <w:spacing w:line="525" w:lineRule="atLeast"/>
      </w:pPr>
      <w:r>
        <w:rPr>
          <w:rFonts w:hint="eastAsia"/>
        </w:rPr>
        <w:t>一、项目概况    </w:t>
      </w:r>
    </w:p>
    <w:p w:rsidR="009E1675" w:rsidRDefault="009E1675" w:rsidP="009E1675">
      <w:pPr>
        <w:pStyle w:val="a5"/>
        <w:spacing w:line="525" w:lineRule="atLeast"/>
        <w:ind w:firstLine="645"/>
      </w:pPr>
      <w:r>
        <w:rPr>
          <w:rFonts w:hint="eastAsia"/>
        </w:rPr>
        <w:t>（一）项目基本情况：根据关于印发《海口市自然资源和规划局职能配置、内设机构和人员编制规定》的通知（海办发【2019】54号），海口市资规局主要职责有：负责拟订并组织实施本市有关自然资源、空间规划和海洋工作的政策法规和发展规划，研究提出本市推进中国（海南）自由贸易试验区、中国特色自由贸易港建设有关资源、空间规划和海洋方面的意见和建议，履行本市全民所有土地、矿产、森林、湿地、水、海洋等自然资源资产所有者职责和所有国土空间管制职责，负责组织开展市空间规划及其主体功能区、生态保护红线、市域城镇体系、土体利用、林地保护利用、海洋功能区划等6个专篇的编制、修编工作，划定生态保护红线、永久基本农田和开发边界，负责国土空间综合整治、土地整理复垦、矿山地质环境恢复治理、海洋生态、海域海岸线和海岛修复工作，负责组织落实国家、省实施海洋强国、海洋强省重大战略；负责拟订并监督实施本市海洋强市战略规划，负责本市海洋开发利用和保护的监督管理工作；负责本市海域使用和海岛保护利用管理；配合划定海洋生物资源保护线、围填海控制线等控制线，构建节约资源和保护环境的生产、生活、生态空间布局；配合省组织实施海域海岛保护利用规划；负责本市无居民海岛、海域、海底地形地名管理工作；按照国家、生活上统一部署，落实领海基本等特殊用途保护政策，综合事务（海洋）项目是对上述职责的具体执行。</w:t>
      </w:r>
    </w:p>
    <w:p w:rsidR="009E1675" w:rsidRPr="00E709BB" w:rsidRDefault="009E1675" w:rsidP="009E1675">
      <w:pPr>
        <w:pStyle w:val="a5"/>
        <w:spacing w:line="525" w:lineRule="atLeast"/>
        <w:ind w:firstLine="645"/>
        <w:rPr>
          <w:rFonts w:asciiTheme="minorEastAsia" w:eastAsiaTheme="minorEastAsia" w:hAnsiTheme="minorEastAsia"/>
        </w:rPr>
      </w:pPr>
      <w:r>
        <w:rPr>
          <w:rFonts w:hint="eastAsia"/>
        </w:rPr>
        <w:t>预算单位 ：海口市自然资源和规划局的项目，城乡规划编制</w:t>
      </w:r>
      <w:r w:rsidRPr="00E709BB">
        <w:rPr>
          <w:rFonts w:asciiTheme="minorEastAsia" w:eastAsiaTheme="minorEastAsia" w:hAnsiTheme="minorEastAsia" w:hint="eastAsia"/>
        </w:rPr>
        <w:t>属于部门项目</w:t>
      </w:r>
      <w:r w:rsidR="00E709BB">
        <w:rPr>
          <w:rFonts w:asciiTheme="minorEastAsia" w:eastAsiaTheme="minorEastAsia" w:hAnsiTheme="minorEastAsia" w:hint="eastAsia"/>
        </w:rPr>
        <w:t>。</w:t>
      </w:r>
    </w:p>
    <w:p w:rsidR="009E1675" w:rsidRDefault="009E1675" w:rsidP="009E1675">
      <w:pPr>
        <w:pStyle w:val="a5"/>
        <w:spacing w:line="525" w:lineRule="atLeast"/>
        <w:ind w:firstLine="645"/>
      </w:pPr>
      <w:r>
        <w:rPr>
          <w:rFonts w:hint="eastAsia"/>
        </w:rPr>
        <w:t>主管部门</w:t>
      </w:r>
      <w:r w:rsidR="00F11658">
        <w:rPr>
          <w:rFonts w:hint="eastAsia"/>
        </w:rPr>
        <w:t>：</w:t>
      </w:r>
      <w:r>
        <w:rPr>
          <w:rFonts w:hint="eastAsia"/>
        </w:rPr>
        <w:t>海口市自然资源和规划局</w:t>
      </w:r>
    </w:p>
    <w:p w:rsidR="009E1675" w:rsidRDefault="009E1675" w:rsidP="009E1675">
      <w:pPr>
        <w:pStyle w:val="a5"/>
        <w:spacing w:line="525" w:lineRule="atLeast"/>
        <w:ind w:firstLine="645"/>
      </w:pPr>
      <w:r>
        <w:rPr>
          <w:rFonts w:hint="eastAsia"/>
        </w:rPr>
        <w:t>项目负责人为：吴雄</w:t>
      </w:r>
    </w:p>
    <w:p w:rsidR="009E1675" w:rsidRDefault="009E1675" w:rsidP="009E1675">
      <w:pPr>
        <w:pStyle w:val="a5"/>
        <w:spacing w:line="525" w:lineRule="atLeast"/>
        <w:ind w:firstLine="645"/>
      </w:pPr>
      <w:r>
        <w:rPr>
          <w:rFonts w:hint="eastAsia"/>
        </w:rPr>
        <w:t>联系电话：68654372</w:t>
      </w:r>
    </w:p>
    <w:p w:rsidR="009E1675" w:rsidRDefault="009E1675" w:rsidP="009E1675">
      <w:pPr>
        <w:pStyle w:val="a5"/>
        <w:spacing w:line="525" w:lineRule="atLeast"/>
        <w:ind w:firstLine="645"/>
      </w:pPr>
      <w:r>
        <w:rPr>
          <w:rFonts w:hint="eastAsia"/>
        </w:rPr>
        <w:t xml:space="preserve">项目概述如下：统筹推进本市空间规划改革，拟订提出城乡规划编制、实施规定；负责指导的管理本市空间规划工作；依法实施城乡规划管理   </w:t>
      </w:r>
    </w:p>
    <w:p w:rsidR="009E1675" w:rsidRDefault="009E1675" w:rsidP="009E1675">
      <w:pPr>
        <w:pStyle w:val="a5"/>
        <w:spacing w:line="525" w:lineRule="atLeast"/>
        <w:ind w:firstLine="645"/>
      </w:pPr>
      <w:r>
        <w:rPr>
          <w:rFonts w:hint="eastAsia"/>
        </w:rPr>
        <w:t xml:space="preserve">（二）项目年度预算绩效目标和绩效指标设定情况  </w:t>
      </w:r>
    </w:p>
    <w:p w:rsidR="009E1675" w:rsidRDefault="009E1675" w:rsidP="009E1675">
      <w:pPr>
        <w:pStyle w:val="a5"/>
        <w:spacing w:line="525" w:lineRule="atLeast"/>
        <w:ind w:firstLine="645"/>
      </w:pPr>
      <w:r>
        <w:rPr>
          <w:rFonts w:hint="eastAsia"/>
        </w:rPr>
        <w:t>海口市自然资源和规划局规划编制项目系非跨年度项目。设定的项目绩效年度总体目标为完成规划编制</w:t>
      </w:r>
      <w:r w:rsidR="00AB593D">
        <w:rPr>
          <w:rFonts w:hint="eastAsia"/>
        </w:rPr>
        <w:t>35</w:t>
      </w:r>
      <w:r>
        <w:rPr>
          <w:rFonts w:hint="eastAsia"/>
        </w:rPr>
        <w:t>项，为海口市的城市设计、规划管理提供规划编制依据，项目绩效指标数量设定如下：</w:t>
      </w:r>
    </w:p>
    <w:p w:rsidR="009E1675" w:rsidRDefault="009E1675" w:rsidP="009E1675">
      <w:pPr>
        <w:pStyle w:val="a5"/>
        <w:spacing w:line="525" w:lineRule="atLeast"/>
        <w:ind w:firstLine="645"/>
      </w:pPr>
      <w:r>
        <w:rPr>
          <w:rFonts w:hint="eastAsia"/>
        </w:rPr>
        <w:t>产出指标—完成规划编制项目数量大于</w:t>
      </w:r>
      <w:r w:rsidR="00AB593D">
        <w:rPr>
          <w:rFonts w:hint="eastAsia"/>
        </w:rPr>
        <w:t>35</w:t>
      </w:r>
      <w:r>
        <w:rPr>
          <w:rFonts w:hint="eastAsia"/>
        </w:rPr>
        <w:t>项；</w:t>
      </w:r>
    </w:p>
    <w:p w:rsidR="009E1675" w:rsidRDefault="009E1675" w:rsidP="009E1675">
      <w:pPr>
        <w:pStyle w:val="a5"/>
        <w:spacing w:line="525" w:lineRule="atLeast"/>
        <w:ind w:firstLine="645"/>
      </w:pPr>
      <w:r>
        <w:rPr>
          <w:rFonts w:hint="eastAsia"/>
        </w:rPr>
        <w:t>效益指标—指标为可持续影响指标，为海口市的城市设计、规划管理提供编制依据。按定性设置，设置为优良中低差五档。</w:t>
      </w:r>
    </w:p>
    <w:p w:rsidR="009E1675" w:rsidRDefault="009E1675" w:rsidP="009E1675">
      <w:pPr>
        <w:pStyle w:val="a5"/>
        <w:spacing w:line="525" w:lineRule="atLeast"/>
        <w:ind w:firstLine="645"/>
      </w:pPr>
      <w:r>
        <w:rPr>
          <w:rFonts w:hint="eastAsia"/>
        </w:rPr>
        <w:t>总体目标：贯彻实施全省空间规划体系，统筹推进本市空间规划改革，拟订城乡规划编制、实施规定；负责指导和管理本市空间规划工作。负责统筹本市空间战略布局，构建本市高效统一的规划管理体系。负责组织开展市空间规划及其主体功能区、生态保护红线、市域城镇体系、土地利用、林地保护利用、海洋功能区划和海岛保护等6个专篇的编制、修编工作。依法实施城乡规划管理，负责统筹本市国土空间生态修复。</w:t>
      </w:r>
    </w:p>
    <w:p w:rsidR="009E1675" w:rsidRDefault="009E1675" w:rsidP="009E1675">
      <w:pPr>
        <w:pStyle w:val="a5"/>
        <w:spacing w:line="525" w:lineRule="atLeast"/>
        <w:ind w:firstLine="645"/>
      </w:pPr>
      <w:r>
        <w:rPr>
          <w:rFonts w:hint="eastAsia"/>
        </w:rPr>
        <w:t>202</w:t>
      </w:r>
      <w:r w:rsidR="00AB593D">
        <w:rPr>
          <w:rFonts w:hint="eastAsia"/>
        </w:rPr>
        <w:t>3</w:t>
      </w:r>
      <w:r>
        <w:rPr>
          <w:rFonts w:hint="eastAsia"/>
        </w:rPr>
        <w:t>年年度目标是：贯彻实施全省空间规划体系，统筹推进本市空间规划改革，拟订城乡规划编制、实施规定；负责指导和管理本市空间规划工作。负责统筹本市空间战略布局，构建本市高效统一的规划管理体系。负责组织开展市空间规划及其主体功能区、生态保护红线、市域城镇体系、土地利用、林地保护利用、海洋功能区划和海岛保护等6个专篇的编制、修编工作。依法实施城乡规划管理，负责统筹本市国土空间生态修复。</w:t>
      </w:r>
    </w:p>
    <w:p w:rsidR="009E1675" w:rsidRDefault="009E1675" w:rsidP="009E1675">
      <w:pPr>
        <w:pStyle w:val="a5"/>
        <w:spacing w:line="525" w:lineRule="atLeast"/>
        <w:ind w:firstLine="645"/>
      </w:pPr>
      <w:r>
        <w:rPr>
          <w:rFonts w:hint="eastAsia"/>
        </w:rPr>
        <w:t>当年年度目标完成情况：基本完成预期目标，得分</w:t>
      </w:r>
      <w:r w:rsidR="00060C6E">
        <w:rPr>
          <w:rFonts w:hint="eastAsia"/>
        </w:rPr>
        <w:t>98.72</w:t>
      </w:r>
      <w:r>
        <w:rPr>
          <w:rFonts w:hint="eastAsia"/>
        </w:rPr>
        <w:t>分</w:t>
      </w:r>
    </w:p>
    <w:p w:rsidR="009E1675" w:rsidRDefault="009E1675" w:rsidP="009E1675">
      <w:pPr>
        <w:pStyle w:val="a5"/>
        <w:spacing w:line="525" w:lineRule="atLeast"/>
        <w:ind w:firstLine="645"/>
      </w:pPr>
      <w:r>
        <w:rPr>
          <w:rFonts w:hint="eastAsia"/>
        </w:rPr>
        <w:t>二、项目决策及资金使用管理情况</w:t>
      </w:r>
    </w:p>
    <w:p w:rsidR="009E1675" w:rsidRDefault="009E1675" w:rsidP="009E1675">
      <w:pPr>
        <w:pStyle w:val="a5"/>
        <w:spacing w:line="525" w:lineRule="atLeast"/>
        <w:ind w:firstLine="645"/>
      </w:pPr>
      <w:r>
        <w:rPr>
          <w:rFonts w:hint="eastAsia"/>
        </w:rPr>
        <w:t>（一）项目决策情况：根据《海口市自然和规划局职能配置、内设机构和人员编制规定的通知》（海办发【2019】54号）、市财政局《关于</w:t>
      </w:r>
      <w:r w:rsidR="00EB492A">
        <w:rPr>
          <w:rFonts w:hint="eastAsia"/>
        </w:rPr>
        <w:t>做好2023</w:t>
      </w:r>
      <w:r>
        <w:rPr>
          <w:rFonts w:hint="eastAsia"/>
        </w:rPr>
        <w:t>年市本级部门预算</w:t>
      </w:r>
      <w:r w:rsidR="00EB492A">
        <w:rPr>
          <w:rFonts w:hint="eastAsia"/>
        </w:rPr>
        <w:t>编制</w:t>
      </w:r>
      <w:r>
        <w:rPr>
          <w:rFonts w:hint="eastAsia"/>
        </w:rPr>
        <w:t>和202</w:t>
      </w:r>
      <w:r w:rsidR="00EB492A">
        <w:rPr>
          <w:rFonts w:hint="eastAsia"/>
        </w:rPr>
        <w:t>3</w:t>
      </w:r>
      <w:r>
        <w:rPr>
          <w:rFonts w:hint="eastAsia"/>
        </w:rPr>
        <w:t>-202</w:t>
      </w:r>
      <w:r w:rsidR="00EB492A">
        <w:rPr>
          <w:rFonts w:hint="eastAsia"/>
        </w:rPr>
        <w:t>5年中期</w:t>
      </w:r>
      <w:r>
        <w:rPr>
          <w:rFonts w:hint="eastAsia"/>
        </w:rPr>
        <w:t>规划</w:t>
      </w:r>
      <w:r w:rsidR="00EB492A">
        <w:rPr>
          <w:rFonts w:hint="eastAsia"/>
        </w:rPr>
        <w:t>编制</w:t>
      </w:r>
      <w:r>
        <w:rPr>
          <w:rFonts w:hint="eastAsia"/>
        </w:rPr>
        <w:t>的通知》（海财预</w:t>
      </w:r>
      <w:r w:rsidR="000B0946">
        <w:rPr>
          <w:rFonts w:hint="eastAsia"/>
        </w:rPr>
        <w:t>〔</w:t>
      </w:r>
      <w:r>
        <w:rPr>
          <w:rFonts w:hint="eastAsia"/>
        </w:rPr>
        <w:t>2022</w:t>
      </w:r>
      <w:r w:rsidR="000B0946">
        <w:rPr>
          <w:rFonts w:hint="eastAsia"/>
        </w:rPr>
        <w:t>〕</w:t>
      </w:r>
      <w:r w:rsidR="00EB492A">
        <w:rPr>
          <w:rFonts w:hint="eastAsia"/>
        </w:rPr>
        <w:t>1843</w:t>
      </w:r>
      <w:r>
        <w:rPr>
          <w:rFonts w:hint="eastAsia"/>
        </w:rPr>
        <w:t>号）编制该项目预算。</w:t>
      </w:r>
    </w:p>
    <w:p w:rsidR="009E1675" w:rsidRDefault="009E1675" w:rsidP="009E1675">
      <w:pPr>
        <w:pStyle w:val="a5"/>
        <w:spacing w:line="525" w:lineRule="atLeast"/>
        <w:ind w:firstLine="645"/>
      </w:pPr>
      <w:r>
        <w:rPr>
          <w:rFonts w:hint="eastAsia"/>
        </w:rPr>
        <w:t>（二）项目资金（包括财政资金、自筹资金等）安排落实、总投入等情况</w:t>
      </w:r>
    </w:p>
    <w:p w:rsidR="009E1675" w:rsidRDefault="009E1675" w:rsidP="009E1675">
      <w:pPr>
        <w:pStyle w:val="a5"/>
        <w:spacing w:line="525" w:lineRule="atLeast"/>
        <w:ind w:firstLine="645"/>
      </w:pPr>
      <w:r>
        <w:rPr>
          <w:rFonts w:hint="eastAsia"/>
        </w:rPr>
        <w:t>预算情况如下：</w:t>
      </w:r>
    </w:p>
    <w:p w:rsidR="009E1675" w:rsidRDefault="009E1675" w:rsidP="009E1675">
      <w:pPr>
        <w:pStyle w:val="a5"/>
        <w:spacing w:line="525" w:lineRule="atLeast"/>
        <w:ind w:firstLine="165"/>
      </w:pPr>
      <w:r>
        <w:rPr>
          <w:rFonts w:ascii="楷体_GB2312" w:eastAsia="楷体_GB2312" w:hint="eastAsia"/>
          <w:sz w:val="32"/>
          <w:szCs w:val="32"/>
        </w:rPr>
        <w:t>资金总额-年初预算数</w:t>
      </w:r>
      <w:r w:rsidR="008C6E64">
        <w:rPr>
          <w:rFonts w:ascii="楷体_GB2312" w:eastAsia="楷体_GB2312" w:hint="eastAsia"/>
          <w:sz w:val="32"/>
          <w:szCs w:val="32"/>
        </w:rPr>
        <w:t>19101850</w:t>
      </w:r>
      <w:r>
        <w:rPr>
          <w:rFonts w:ascii="仿宋_GB2312" w:eastAsia="仿宋_GB2312" w:hint="eastAsia"/>
          <w:sz w:val="32"/>
          <w:szCs w:val="32"/>
        </w:rPr>
        <w:t>元，调剂预算-预算调整数</w:t>
      </w:r>
      <w:r w:rsidR="008C6E64">
        <w:rPr>
          <w:rFonts w:ascii="仿宋_GB2312" w:eastAsia="仿宋_GB2312" w:hint="eastAsia"/>
          <w:sz w:val="32"/>
          <w:szCs w:val="32"/>
        </w:rPr>
        <w:t>939</w:t>
      </w:r>
      <w:r w:rsidR="00F967F5">
        <w:rPr>
          <w:rFonts w:ascii="仿宋_GB2312" w:eastAsia="仿宋_GB2312" w:hint="eastAsia"/>
          <w:sz w:val="32"/>
          <w:szCs w:val="32"/>
        </w:rPr>
        <w:t>2</w:t>
      </w:r>
      <w:r w:rsidR="008C6E64">
        <w:rPr>
          <w:rFonts w:ascii="仿宋_GB2312" w:eastAsia="仿宋_GB2312" w:hint="eastAsia"/>
          <w:sz w:val="32"/>
          <w:szCs w:val="32"/>
        </w:rPr>
        <w:t>150</w:t>
      </w:r>
      <w:r>
        <w:rPr>
          <w:rFonts w:ascii="仿宋_GB2312" w:eastAsia="仿宋_GB2312" w:hint="eastAsia"/>
          <w:sz w:val="32"/>
          <w:szCs w:val="32"/>
        </w:rPr>
        <w:t>元，</w:t>
      </w:r>
      <w:r>
        <w:rPr>
          <w:rFonts w:ascii="楷体_GB2312" w:eastAsia="楷体_GB2312" w:hint="eastAsia"/>
          <w:sz w:val="32"/>
          <w:szCs w:val="32"/>
        </w:rPr>
        <w:t>资金总额-全年预算数</w:t>
      </w:r>
      <w:r w:rsidR="008C6E64">
        <w:rPr>
          <w:rFonts w:ascii="楷体_GB2312" w:eastAsia="楷体_GB2312" w:hint="eastAsia"/>
          <w:sz w:val="32"/>
          <w:szCs w:val="32"/>
        </w:rPr>
        <w:t>28494000</w:t>
      </w:r>
      <w:r>
        <w:rPr>
          <w:rFonts w:ascii="仿宋_GB2312" w:eastAsia="仿宋_GB2312" w:hint="eastAsia"/>
          <w:sz w:val="32"/>
          <w:szCs w:val="32"/>
        </w:rPr>
        <w:t>元，</w:t>
      </w:r>
    </w:p>
    <w:p w:rsidR="009E1675" w:rsidRDefault="009E1675" w:rsidP="009E1675">
      <w:pPr>
        <w:pStyle w:val="a5"/>
        <w:spacing w:line="525" w:lineRule="atLeast"/>
        <w:ind w:firstLine="165"/>
      </w:pPr>
      <w:r>
        <w:rPr>
          <w:rFonts w:ascii="楷体_GB2312" w:eastAsia="楷体_GB2312" w:hint="eastAsia"/>
          <w:sz w:val="32"/>
          <w:szCs w:val="32"/>
        </w:rPr>
        <w:t>财政资金-年初预算数</w:t>
      </w:r>
      <w:r w:rsidR="008C6E64">
        <w:rPr>
          <w:rFonts w:hint="eastAsia"/>
        </w:rPr>
        <w:t>19101850</w:t>
      </w:r>
      <w:r>
        <w:rPr>
          <w:rFonts w:ascii="楷体_GB2312" w:eastAsia="楷体_GB2312" w:hint="eastAsia"/>
          <w:sz w:val="32"/>
          <w:szCs w:val="32"/>
        </w:rPr>
        <w:t>元，</w:t>
      </w:r>
      <w:r>
        <w:rPr>
          <w:rFonts w:ascii="仿宋_GB2312" w:eastAsia="仿宋_GB2312" w:hint="eastAsia"/>
          <w:sz w:val="32"/>
          <w:szCs w:val="32"/>
        </w:rPr>
        <w:t>调剂预算-预算调整数</w:t>
      </w:r>
      <w:r w:rsidR="008C6E64">
        <w:rPr>
          <w:rFonts w:ascii="仿宋_GB2312" w:eastAsia="仿宋_GB2312" w:hint="eastAsia"/>
          <w:sz w:val="32"/>
          <w:szCs w:val="32"/>
        </w:rPr>
        <w:t>939</w:t>
      </w:r>
      <w:r w:rsidR="00F967F5">
        <w:rPr>
          <w:rFonts w:ascii="仿宋_GB2312" w:eastAsia="仿宋_GB2312" w:hint="eastAsia"/>
          <w:sz w:val="32"/>
          <w:szCs w:val="32"/>
        </w:rPr>
        <w:t>2</w:t>
      </w:r>
      <w:r w:rsidR="008C6E64">
        <w:rPr>
          <w:rFonts w:ascii="仿宋_GB2312" w:eastAsia="仿宋_GB2312" w:hint="eastAsia"/>
          <w:sz w:val="32"/>
          <w:szCs w:val="32"/>
        </w:rPr>
        <w:t>150</w:t>
      </w:r>
      <w:r>
        <w:rPr>
          <w:rFonts w:ascii="仿宋_GB2312" w:eastAsia="仿宋_GB2312" w:hint="eastAsia"/>
          <w:sz w:val="32"/>
          <w:szCs w:val="32"/>
        </w:rPr>
        <w:t>元，</w:t>
      </w:r>
      <w:r>
        <w:rPr>
          <w:rFonts w:ascii="楷体_GB2312" w:eastAsia="楷体_GB2312" w:hint="eastAsia"/>
          <w:sz w:val="32"/>
          <w:szCs w:val="32"/>
        </w:rPr>
        <w:t>财政资金-全年预算数</w:t>
      </w:r>
      <w:r w:rsidR="008C6E64">
        <w:rPr>
          <w:rFonts w:hint="eastAsia"/>
        </w:rPr>
        <w:t>2849400</w:t>
      </w:r>
      <w:r w:rsidR="000F3448">
        <w:rPr>
          <w:rFonts w:hint="eastAsia"/>
        </w:rPr>
        <w:t>0</w:t>
      </w:r>
      <w:r>
        <w:rPr>
          <w:rFonts w:ascii="仿宋_GB2312" w:eastAsia="仿宋_GB2312" w:hint="eastAsia"/>
          <w:sz w:val="32"/>
          <w:szCs w:val="32"/>
        </w:rPr>
        <w:t>元，</w:t>
      </w:r>
    </w:p>
    <w:p w:rsidR="009E1675" w:rsidRDefault="009E1675" w:rsidP="009E1675">
      <w:pPr>
        <w:pStyle w:val="a5"/>
        <w:spacing w:line="525" w:lineRule="atLeast"/>
        <w:ind w:firstLine="165"/>
      </w:pPr>
      <w:r>
        <w:rPr>
          <w:rFonts w:ascii="楷体_GB2312" w:eastAsia="楷体_GB2312" w:hint="eastAsia"/>
          <w:sz w:val="32"/>
          <w:szCs w:val="32"/>
        </w:rPr>
        <w:t>专户-年初预算数0</w:t>
      </w:r>
      <w:r>
        <w:rPr>
          <w:rFonts w:ascii="仿宋_GB2312" w:eastAsia="仿宋_GB2312" w:hint="eastAsia"/>
          <w:sz w:val="32"/>
          <w:szCs w:val="32"/>
        </w:rPr>
        <w:t>元，</w:t>
      </w:r>
      <w:r>
        <w:rPr>
          <w:rFonts w:ascii="楷体_GB2312" w:eastAsia="楷体_GB2312" w:hint="eastAsia"/>
          <w:sz w:val="32"/>
          <w:szCs w:val="32"/>
        </w:rPr>
        <w:t>专户全年预算数0元，</w:t>
      </w:r>
    </w:p>
    <w:p w:rsidR="009E1675" w:rsidRDefault="009E1675" w:rsidP="009E1675">
      <w:pPr>
        <w:pStyle w:val="a5"/>
        <w:spacing w:line="525" w:lineRule="atLeast"/>
        <w:ind w:firstLine="165"/>
      </w:pPr>
      <w:r>
        <w:rPr>
          <w:rFonts w:ascii="楷体_GB2312" w:eastAsia="楷体_GB2312" w:hint="eastAsia"/>
          <w:sz w:val="32"/>
          <w:szCs w:val="32"/>
        </w:rPr>
        <w:t>单位年初预算数0元，单位全年预算数0</w:t>
      </w:r>
      <w:r>
        <w:rPr>
          <w:rFonts w:ascii="仿宋_GB2312" w:eastAsia="仿宋_GB2312" w:hint="eastAsia"/>
          <w:sz w:val="32"/>
          <w:szCs w:val="32"/>
        </w:rPr>
        <w:t>元。</w:t>
      </w:r>
    </w:p>
    <w:p w:rsidR="009E1675" w:rsidRDefault="009E1675" w:rsidP="009E1675">
      <w:pPr>
        <w:pStyle w:val="a5"/>
        <w:spacing w:line="525" w:lineRule="atLeast"/>
        <w:ind w:firstLine="645"/>
      </w:pPr>
      <w:r>
        <w:rPr>
          <w:rFonts w:hint="eastAsia"/>
        </w:rPr>
        <w:t>（三）项目资金（主要是指财政资金）实际使用情况</w:t>
      </w:r>
    </w:p>
    <w:p w:rsidR="009E1675" w:rsidRDefault="009E1675" w:rsidP="009E1675">
      <w:pPr>
        <w:pStyle w:val="a5"/>
        <w:spacing w:line="525" w:lineRule="atLeast"/>
        <w:ind w:firstLine="645"/>
      </w:pPr>
      <w:r>
        <w:rPr>
          <w:rFonts w:ascii="仿宋_GB2312" w:eastAsia="仿宋_GB2312" w:hint="eastAsia"/>
          <w:sz w:val="32"/>
          <w:szCs w:val="32"/>
        </w:rPr>
        <w:t>资金执行情况如下：</w:t>
      </w:r>
    </w:p>
    <w:p w:rsidR="009E1675" w:rsidRDefault="009E1675" w:rsidP="009E1675">
      <w:pPr>
        <w:pStyle w:val="a5"/>
        <w:spacing w:line="525" w:lineRule="atLeast"/>
        <w:ind w:firstLine="165"/>
      </w:pPr>
      <w:r>
        <w:rPr>
          <w:rFonts w:ascii="楷体_GB2312" w:eastAsia="楷体_GB2312" w:hint="eastAsia"/>
          <w:sz w:val="32"/>
          <w:szCs w:val="32"/>
        </w:rPr>
        <w:t>资金总额-全年执行数</w:t>
      </w:r>
      <w:r w:rsidR="009135BD">
        <w:rPr>
          <w:rFonts w:ascii="楷体_GB2312" w:eastAsia="楷体_GB2312" w:hint="eastAsia"/>
          <w:sz w:val="32"/>
          <w:szCs w:val="32"/>
        </w:rPr>
        <w:t>24850782.3</w:t>
      </w:r>
      <w:r>
        <w:rPr>
          <w:rFonts w:ascii="楷体_GB2312" w:eastAsia="楷体_GB2312" w:hint="eastAsia"/>
          <w:sz w:val="32"/>
          <w:szCs w:val="32"/>
        </w:rPr>
        <w:t>元，资金总额-执行率</w:t>
      </w:r>
      <w:r w:rsidR="009135BD">
        <w:rPr>
          <w:rFonts w:ascii="楷体_GB2312" w:eastAsia="楷体_GB2312" w:hint="eastAsia"/>
          <w:sz w:val="32"/>
          <w:szCs w:val="32"/>
        </w:rPr>
        <w:t>87.21</w:t>
      </w:r>
      <w:r>
        <w:rPr>
          <w:rFonts w:hint="eastAsia"/>
        </w:rPr>
        <w:t>%</w:t>
      </w:r>
    </w:p>
    <w:p w:rsidR="009E1675" w:rsidRDefault="009E1675" w:rsidP="009E1675">
      <w:pPr>
        <w:pStyle w:val="a5"/>
        <w:spacing w:line="525" w:lineRule="atLeast"/>
        <w:ind w:firstLine="165"/>
      </w:pPr>
      <w:r>
        <w:rPr>
          <w:rFonts w:ascii="楷体_GB2312" w:eastAsia="楷体_GB2312" w:hint="eastAsia"/>
          <w:sz w:val="32"/>
          <w:szCs w:val="32"/>
        </w:rPr>
        <w:t>其中：</w:t>
      </w:r>
    </w:p>
    <w:p w:rsidR="009E1675" w:rsidRDefault="009E1675" w:rsidP="009E1675">
      <w:pPr>
        <w:pStyle w:val="a5"/>
        <w:spacing w:line="525" w:lineRule="atLeast"/>
        <w:ind w:firstLine="165"/>
      </w:pPr>
      <w:r>
        <w:rPr>
          <w:rFonts w:ascii="楷体_GB2312" w:eastAsia="楷体_GB2312" w:hint="eastAsia"/>
          <w:sz w:val="32"/>
          <w:szCs w:val="32"/>
        </w:rPr>
        <w:t>财政资金-全年执行数</w:t>
      </w:r>
      <w:r w:rsidR="009135BD">
        <w:rPr>
          <w:rFonts w:ascii="楷体_GB2312" w:eastAsia="楷体_GB2312" w:hint="eastAsia"/>
          <w:sz w:val="32"/>
          <w:szCs w:val="32"/>
        </w:rPr>
        <w:t>24850782.3</w:t>
      </w:r>
      <w:r>
        <w:rPr>
          <w:rFonts w:ascii="楷体_GB2312" w:eastAsia="楷体_GB2312" w:hint="eastAsia"/>
          <w:sz w:val="32"/>
          <w:szCs w:val="32"/>
        </w:rPr>
        <w:t>元，财政资金-执行率</w:t>
      </w:r>
      <w:r w:rsidR="009135BD">
        <w:rPr>
          <w:rFonts w:ascii="楷体_GB2312" w:eastAsia="楷体_GB2312" w:hint="eastAsia"/>
          <w:sz w:val="32"/>
          <w:szCs w:val="32"/>
        </w:rPr>
        <w:t>87.21</w:t>
      </w:r>
      <w:r>
        <w:rPr>
          <w:rFonts w:hint="eastAsia"/>
        </w:rPr>
        <w:t>%</w:t>
      </w:r>
    </w:p>
    <w:p w:rsidR="009E1675" w:rsidRDefault="009E1675" w:rsidP="009E1675">
      <w:pPr>
        <w:pStyle w:val="a5"/>
        <w:spacing w:line="525" w:lineRule="atLeast"/>
        <w:ind w:firstLine="165"/>
      </w:pPr>
      <w:r>
        <w:rPr>
          <w:rFonts w:ascii="楷体_GB2312" w:eastAsia="楷体_GB2312" w:hint="eastAsia"/>
          <w:sz w:val="32"/>
          <w:szCs w:val="32"/>
        </w:rPr>
        <w:t>专户全年执行数0元，专户-执行率</w:t>
      </w:r>
      <w:r>
        <w:rPr>
          <w:rFonts w:hint="eastAsia"/>
        </w:rPr>
        <w:t>0</w:t>
      </w:r>
    </w:p>
    <w:p w:rsidR="009E1675" w:rsidRDefault="009E1675" w:rsidP="009E1675">
      <w:pPr>
        <w:pStyle w:val="a5"/>
        <w:spacing w:line="525" w:lineRule="atLeast"/>
        <w:ind w:firstLine="165"/>
      </w:pPr>
      <w:r>
        <w:rPr>
          <w:rFonts w:ascii="楷体_GB2312" w:eastAsia="楷体_GB2312" w:hint="eastAsia"/>
          <w:sz w:val="32"/>
          <w:szCs w:val="32"/>
        </w:rPr>
        <w:t>单位全年执行数0元，单位全年执行率</w:t>
      </w:r>
      <w:r>
        <w:rPr>
          <w:rFonts w:hint="eastAsia"/>
        </w:rPr>
        <w:t>0</w:t>
      </w:r>
    </w:p>
    <w:p w:rsidR="009E1675" w:rsidRDefault="00994C62" w:rsidP="009E1675">
      <w:pPr>
        <w:pStyle w:val="a5"/>
        <w:spacing w:line="525" w:lineRule="atLeast"/>
        <w:ind w:firstLine="165"/>
      </w:pPr>
      <w:r>
        <w:rPr>
          <w:rFonts w:hint="eastAsia"/>
        </w:rPr>
        <w:t>  </w:t>
      </w:r>
      <w:r w:rsidR="009E1675">
        <w:rPr>
          <w:rFonts w:hint="eastAsia"/>
        </w:rPr>
        <w:t>该项目主要支出有：</w:t>
      </w:r>
      <w:r w:rsidR="00AE4C92">
        <w:t>海口药谷片区（原港澳工业园）城市更新综合规划第一期费用</w:t>
      </w:r>
      <w:r w:rsidR="00AE4C92">
        <w:rPr>
          <w:rFonts w:hint="eastAsia"/>
        </w:rPr>
        <w:t>84万元、</w:t>
      </w:r>
      <w:r w:rsidR="00AE4C92">
        <w:t>《海口市新埠岛控制性详细规划（修改）》第四期费用</w:t>
      </w:r>
      <w:r w:rsidR="00AE4C92">
        <w:rPr>
          <w:rFonts w:hint="eastAsia"/>
        </w:rPr>
        <w:t>47.4万元、</w:t>
      </w:r>
      <w:r w:rsidR="00AE4C92">
        <w:t>海口市国土空间总体规划（2020-2035）第三期费用（部分）</w:t>
      </w:r>
      <w:r w:rsidR="00AE4C92">
        <w:rPr>
          <w:rFonts w:hint="eastAsia"/>
        </w:rPr>
        <w:t>183.55万元、</w:t>
      </w:r>
      <w:r w:rsidR="00AE4C92">
        <w:t>海口西海岸天际线优化方案及重点地段精细化导则第一期费用</w:t>
      </w:r>
      <w:r w:rsidR="00AE4C92">
        <w:rPr>
          <w:rFonts w:hint="eastAsia"/>
        </w:rPr>
        <w:t>117.6万元、</w:t>
      </w:r>
      <w:r w:rsidR="00AE4C92">
        <w:t>《海口市美兰机场临空经济区（北区）控制性详细规划》（现《海口市江东离岸创新创业组团控制性详细规划》）第五期款</w:t>
      </w:r>
      <w:r w:rsidR="00AE4C92">
        <w:rPr>
          <w:rFonts w:hint="eastAsia"/>
        </w:rPr>
        <w:t>104.5万元、</w:t>
      </w:r>
      <w:r w:rsidR="00AE4C92">
        <w:t>《海口江东新区城乡融合暨乡村振兴专项规划》第二、三期费用</w:t>
      </w:r>
      <w:r w:rsidR="00AE4C92">
        <w:rPr>
          <w:rFonts w:hint="eastAsia"/>
        </w:rPr>
        <w:t>200.73万元</w:t>
      </w:r>
      <w:r w:rsidR="00D96310">
        <w:rPr>
          <w:rFonts w:hint="eastAsia"/>
        </w:rPr>
        <w:t>、</w:t>
      </w:r>
      <w:r w:rsidR="00D96310">
        <w:t>《海口江东新区城乡融合暨乡村振兴专项规划》第二、三期费用</w:t>
      </w:r>
      <w:r w:rsidR="00D96310">
        <w:rPr>
          <w:rFonts w:hint="eastAsia"/>
        </w:rPr>
        <w:t>109.75万元</w:t>
      </w:r>
      <w:r w:rsidR="00EC3D18">
        <w:rPr>
          <w:rFonts w:hint="eastAsia"/>
        </w:rPr>
        <w:t>、</w:t>
      </w:r>
      <w:r w:rsidR="00EC3D18">
        <w:t>海口自贸港核心区总体城市设计（2021-2035）第一期费用</w:t>
      </w:r>
      <w:r w:rsidR="00EC3D18">
        <w:rPr>
          <w:rFonts w:hint="eastAsia"/>
        </w:rPr>
        <w:t>136万元、</w:t>
      </w:r>
      <w:r w:rsidR="00EC3D18">
        <w:t>南渡江两岸城市空间及风貌品质提升第一期费用</w:t>
      </w:r>
      <w:r w:rsidR="00EC3D18">
        <w:rPr>
          <w:rFonts w:hint="eastAsia"/>
        </w:rPr>
        <w:t>113.61万元、</w:t>
      </w:r>
      <w:r w:rsidR="00EC3D18">
        <w:t>2022年第三季度</w:t>
      </w:r>
      <w:r w:rsidR="0040494E">
        <w:rPr>
          <w:rFonts w:hint="eastAsia"/>
        </w:rPr>
        <w:t>及</w:t>
      </w:r>
      <w:r w:rsidR="00EC3D18">
        <w:rPr>
          <w:rFonts w:hint="eastAsia"/>
        </w:rPr>
        <w:t>第四季度（部分）</w:t>
      </w:r>
      <w:r w:rsidR="00EC3D18">
        <w:t>勘测技术服务费</w:t>
      </w:r>
      <w:r w:rsidR="00EC3D18">
        <w:rPr>
          <w:rFonts w:hint="eastAsia"/>
        </w:rPr>
        <w:t>257.97万元</w:t>
      </w:r>
      <w:r w:rsidR="0040494E">
        <w:rPr>
          <w:rFonts w:hint="eastAsia"/>
        </w:rPr>
        <w:t>、</w:t>
      </w:r>
      <w:r w:rsidR="0040494E">
        <w:t>海口市编制控规修改论证报告及成果入库数据校核（2023年度）第一期费用</w:t>
      </w:r>
      <w:r w:rsidR="0040494E">
        <w:rPr>
          <w:rFonts w:hint="eastAsia"/>
        </w:rPr>
        <w:t>78.02万元、</w:t>
      </w:r>
      <w:r w:rsidR="0040494E">
        <w:t>城市设计与建筑风貌专家委员会2022年</w:t>
      </w:r>
      <w:r w:rsidR="0040494E">
        <w:rPr>
          <w:rFonts w:hint="eastAsia"/>
        </w:rPr>
        <w:t>及2023年上半年</w:t>
      </w:r>
      <w:r w:rsidR="0040494E">
        <w:t>工作报酬</w:t>
      </w:r>
      <w:r w:rsidR="0040494E">
        <w:rPr>
          <w:rFonts w:hint="eastAsia"/>
        </w:rPr>
        <w:t>及税费488.8万元、</w:t>
      </w:r>
      <w:r w:rsidR="0040494E">
        <w:t>海口市新海港临港片区控制性详细规划（追加）第二期部分、第三期费用</w:t>
      </w:r>
      <w:r w:rsidR="0040494E">
        <w:rPr>
          <w:rFonts w:hint="eastAsia"/>
        </w:rPr>
        <w:t>42.97万元</w:t>
      </w:r>
      <w:r w:rsidR="009E1675">
        <w:rPr>
          <w:rFonts w:hint="eastAsia"/>
        </w:rPr>
        <w:t>。</w:t>
      </w:r>
    </w:p>
    <w:p w:rsidR="009E1675" w:rsidRPr="00994C62" w:rsidRDefault="009E1675" w:rsidP="009E1675">
      <w:pPr>
        <w:pStyle w:val="a5"/>
        <w:spacing w:line="525" w:lineRule="atLeast"/>
        <w:ind w:firstLine="645"/>
        <w:rPr>
          <w:rFonts w:asciiTheme="majorEastAsia" w:eastAsiaTheme="majorEastAsia" w:hAnsiTheme="majorEastAsia"/>
          <w:b/>
          <w:sz w:val="28"/>
          <w:szCs w:val="28"/>
        </w:rPr>
      </w:pPr>
      <w:r w:rsidRPr="00994C62">
        <w:rPr>
          <w:rFonts w:asciiTheme="majorEastAsia" w:eastAsiaTheme="majorEastAsia" w:hAnsiTheme="majorEastAsia" w:hint="eastAsia"/>
          <w:b/>
          <w:sz w:val="28"/>
          <w:szCs w:val="28"/>
        </w:rPr>
        <w:t>（四）项目资金管理情况</w:t>
      </w:r>
    </w:p>
    <w:p w:rsidR="009E1675" w:rsidRDefault="009E1675" w:rsidP="009E1675">
      <w:pPr>
        <w:pStyle w:val="a5"/>
        <w:spacing w:line="525" w:lineRule="atLeast"/>
        <w:ind w:firstLine="645"/>
      </w:pPr>
      <w:r>
        <w:rPr>
          <w:rFonts w:ascii="仿宋_GB2312" w:eastAsia="仿宋_GB2312" w:hint="eastAsia"/>
        </w:rPr>
        <w:t>海口市资规局按照单位内部控制制度、《海口市自然资源和规划局财务管理规定（暂行）》（海资规【2019】5867号）执行项目经费支付，年初项目预算经党组会议研究安排，年中调剂按项目经费限额分别经局务会议、党组会议研究讨论，按会计法及报账流程支付，报账资料经市财政国库支付局审核后付款，做到了专款专用。</w:t>
      </w:r>
    </w:p>
    <w:p w:rsidR="009E1675" w:rsidRDefault="009E1675" w:rsidP="009E1675">
      <w:pPr>
        <w:pStyle w:val="a5"/>
        <w:spacing w:line="525" w:lineRule="atLeast"/>
        <w:ind w:firstLine="645"/>
      </w:pPr>
      <w:r>
        <w:rPr>
          <w:rFonts w:ascii="黑体" w:eastAsia="黑体" w:hAnsi="黑体" w:hint="eastAsia"/>
        </w:rPr>
        <w:t>三、项目组织实施情况</w:t>
      </w:r>
    </w:p>
    <w:p w:rsidR="009E1675" w:rsidRDefault="009E1675" w:rsidP="009E1675">
      <w:pPr>
        <w:pStyle w:val="a5"/>
        <w:spacing w:line="525" w:lineRule="atLeast"/>
        <w:ind w:firstLine="645"/>
      </w:pPr>
      <w:r>
        <w:rPr>
          <w:rFonts w:ascii="仿宋_GB2312" w:eastAsia="仿宋_GB2312" w:hint="eastAsia"/>
        </w:rPr>
        <w:t>（一）项目组织情况</w:t>
      </w:r>
    </w:p>
    <w:p w:rsidR="009E1675" w:rsidRDefault="009E1675" w:rsidP="009E1675">
      <w:pPr>
        <w:pStyle w:val="a5"/>
        <w:spacing w:line="525" w:lineRule="atLeast"/>
        <w:ind w:firstLine="645"/>
      </w:pPr>
      <w:r w:rsidRPr="00942DCD">
        <w:rPr>
          <w:rFonts w:ascii="仿宋_GB2312" w:eastAsia="仿宋_GB2312" w:hint="eastAsia"/>
        </w:rPr>
        <w:t>海口市资规局严格遵照省财政厅《关于印发海南省省级2020-2022年政府采购目录及标准的通知》（琼采【2019】781号）进行政府采购，202</w:t>
      </w:r>
      <w:r w:rsidR="00942DCD" w:rsidRPr="00942DCD">
        <w:rPr>
          <w:rFonts w:ascii="仿宋_GB2312" w:eastAsia="仿宋_GB2312" w:hint="eastAsia"/>
        </w:rPr>
        <w:t>3</w:t>
      </w:r>
      <w:r w:rsidRPr="00942DCD">
        <w:rPr>
          <w:rFonts w:ascii="仿宋_GB2312" w:eastAsia="仿宋_GB2312" w:hint="eastAsia"/>
        </w:rPr>
        <w:t>年政府采购计划备案的（与规划有关的）项目有</w:t>
      </w:r>
      <w:r w:rsidR="00942DCD" w:rsidRPr="00942DCD">
        <w:rPr>
          <w:rFonts w:ascii="仿宋_GB2312" w:eastAsia="仿宋_GB2312" w:hint="eastAsia"/>
        </w:rPr>
        <w:t>：</w:t>
      </w:r>
      <w:r w:rsidR="00C83412" w:rsidRPr="00942DCD">
        <w:rPr>
          <w:rFonts w:ascii="仿宋_GB2312" w:eastAsia="仿宋_GB2312" w:hint="eastAsia"/>
        </w:rPr>
        <w:t>海口药谷北片区（原港澳工业园）城市更新综合规划</w:t>
      </w:r>
      <w:r w:rsidR="00942DCD" w:rsidRPr="00942DCD">
        <w:rPr>
          <w:rFonts w:ascii="仿宋_GB2312" w:eastAsia="仿宋_GB2312" w:hint="eastAsia"/>
        </w:rPr>
        <w:t>、</w:t>
      </w:r>
      <w:r w:rsidR="00C83412" w:rsidRPr="00942DCD">
        <w:rPr>
          <w:rFonts w:ascii="仿宋_GB2312" w:eastAsia="仿宋_GB2312" w:hint="eastAsia"/>
        </w:rPr>
        <w:t>海口自贸港核心区总体城市设计</w:t>
      </w:r>
      <w:r w:rsidR="00942DCD" w:rsidRPr="00942DCD">
        <w:rPr>
          <w:rFonts w:ascii="仿宋_GB2312" w:eastAsia="仿宋_GB2312" w:hint="eastAsia"/>
        </w:rPr>
        <w:t>、</w:t>
      </w:r>
      <w:r w:rsidR="00C83412" w:rsidRPr="00942DCD">
        <w:rPr>
          <w:rFonts w:ascii="仿宋_GB2312" w:eastAsia="仿宋_GB2312" w:hint="eastAsia"/>
        </w:rPr>
        <w:t>《编制控规修改论证报告及成果入库数据校核（2023年度）》</w:t>
      </w:r>
      <w:r w:rsidR="00942DCD">
        <w:rPr>
          <w:rFonts w:hint="eastAsia"/>
        </w:rPr>
        <w:t>。</w:t>
      </w:r>
    </w:p>
    <w:p w:rsidR="009E1675" w:rsidRDefault="009E1675" w:rsidP="009E1675">
      <w:pPr>
        <w:pStyle w:val="a5"/>
        <w:spacing w:line="525" w:lineRule="atLeast"/>
        <w:ind w:firstLine="645"/>
      </w:pPr>
      <w:r>
        <w:rPr>
          <w:rFonts w:ascii="仿宋_GB2312" w:eastAsia="仿宋_GB2312" w:hint="eastAsia"/>
        </w:rPr>
        <w:t>（二）项目管理情况（包括项目管理制度建设、日常检查监督等情况）</w:t>
      </w:r>
    </w:p>
    <w:p w:rsidR="009E1675" w:rsidRDefault="009E1675" w:rsidP="009E1675">
      <w:pPr>
        <w:pStyle w:val="a5"/>
        <w:spacing w:line="525" w:lineRule="atLeast"/>
        <w:ind w:firstLine="645"/>
      </w:pPr>
      <w:r>
        <w:rPr>
          <w:rFonts w:ascii="仿宋_GB2312" w:eastAsia="仿宋_GB2312" w:hint="eastAsia"/>
        </w:rPr>
        <w:t>城乡规划编制项目具体由国土空间规划科、详细规划科、市政设施规划科、城乡更新规划科、城市设计管理科、规划编制审查办公室等组织实施，内部实行项目管理责任制，202</w:t>
      </w:r>
      <w:r w:rsidR="002C0288">
        <w:rPr>
          <w:rFonts w:ascii="仿宋_GB2312" w:eastAsia="仿宋_GB2312" w:hint="eastAsia"/>
        </w:rPr>
        <w:t>3</w:t>
      </w:r>
      <w:r>
        <w:rPr>
          <w:rFonts w:ascii="仿宋_GB2312" w:eastAsia="仿宋_GB2312" w:hint="eastAsia"/>
        </w:rPr>
        <w:t>年主要完成了</w:t>
      </w:r>
      <w:r w:rsidR="002C0288">
        <w:rPr>
          <w:rFonts w:ascii="仿宋_GB2312" w:eastAsia="仿宋_GB2312" w:hint="eastAsia"/>
        </w:rPr>
        <w:t>36</w:t>
      </w:r>
      <w:r>
        <w:rPr>
          <w:rFonts w:ascii="仿宋_GB2312" w:eastAsia="仿宋_GB2312" w:hint="eastAsia"/>
        </w:rPr>
        <w:t>个规划编制、规划设计任务</w:t>
      </w:r>
    </w:p>
    <w:p w:rsidR="009E1675" w:rsidRDefault="009E1675" w:rsidP="009E1675">
      <w:pPr>
        <w:pStyle w:val="a5"/>
        <w:spacing w:line="525" w:lineRule="atLeast"/>
        <w:ind w:firstLine="645"/>
      </w:pPr>
      <w:r>
        <w:rPr>
          <w:rFonts w:ascii="黑体" w:eastAsia="黑体" w:hAnsi="黑体" w:hint="eastAsia"/>
        </w:rPr>
        <w:t>四、项目绩效情况</w:t>
      </w:r>
    </w:p>
    <w:p w:rsidR="009E1675" w:rsidRDefault="009E1675" w:rsidP="009E1675">
      <w:pPr>
        <w:pStyle w:val="a5"/>
        <w:spacing w:line="525" w:lineRule="atLeast"/>
        <w:ind w:firstLine="645"/>
      </w:pPr>
      <w:r>
        <w:rPr>
          <w:rFonts w:ascii="仿宋_GB2312" w:eastAsia="仿宋_GB2312" w:hint="eastAsia"/>
        </w:rPr>
        <w:t>（一）项目绩效目标完成情况。将项目实际完成情况与申报的绩效目标对比，从项目的经济性、效率性、有效性和可持续性等方面对项目绩效进行量化、具体分析。</w:t>
      </w:r>
    </w:p>
    <w:p w:rsidR="009E1675" w:rsidRDefault="009E1675" w:rsidP="009E1675">
      <w:pPr>
        <w:pStyle w:val="a5"/>
        <w:spacing w:line="525" w:lineRule="atLeast"/>
        <w:ind w:firstLine="645"/>
      </w:pPr>
      <w:r>
        <w:rPr>
          <w:rFonts w:ascii="仿宋_GB2312" w:eastAsia="仿宋_GB2312" w:hint="eastAsia"/>
        </w:rPr>
        <w:t>城乡规划编制预算</w:t>
      </w:r>
      <w:r w:rsidR="00F95709">
        <w:rPr>
          <w:rFonts w:ascii="仿宋_GB2312" w:eastAsia="仿宋_GB2312" w:hint="eastAsia"/>
        </w:rPr>
        <w:t>1910.185</w:t>
      </w:r>
      <w:r>
        <w:rPr>
          <w:rFonts w:ascii="仿宋_GB2312" w:eastAsia="仿宋_GB2312" w:hint="eastAsia"/>
        </w:rPr>
        <w:t>万元、调剂</w:t>
      </w:r>
      <w:r w:rsidR="00F95709">
        <w:rPr>
          <w:rFonts w:ascii="仿宋_GB2312" w:eastAsia="仿宋_GB2312" w:hint="eastAsia"/>
        </w:rPr>
        <w:t>939.215</w:t>
      </w:r>
      <w:r>
        <w:rPr>
          <w:rFonts w:ascii="仿宋_GB2312" w:eastAsia="仿宋_GB2312" w:hint="eastAsia"/>
        </w:rPr>
        <w:t>万元，调整后预算</w:t>
      </w:r>
      <w:r w:rsidR="00F95709">
        <w:rPr>
          <w:rFonts w:ascii="仿宋_GB2312" w:eastAsia="仿宋_GB2312" w:hint="eastAsia"/>
        </w:rPr>
        <w:t>2849.4</w:t>
      </w:r>
      <w:r>
        <w:rPr>
          <w:rFonts w:ascii="仿宋_GB2312" w:eastAsia="仿宋_GB2312" w:hint="eastAsia"/>
        </w:rPr>
        <w:t>万元，已使用</w:t>
      </w:r>
      <w:r w:rsidR="00F95709">
        <w:rPr>
          <w:rFonts w:ascii="仿宋_GB2312" w:eastAsia="仿宋_GB2312" w:hint="eastAsia"/>
        </w:rPr>
        <w:t>2485.08</w:t>
      </w:r>
      <w:r>
        <w:rPr>
          <w:rFonts w:ascii="仿宋_GB2312" w:eastAsia="仿宋_GB2312" w:hint="eastAsia"/>
        </w:rPr>
        <w:t>万元、未使用</w:t>
      </w:r>
      <w:r w:rsidR="00F95709">
        <w:rPr>
          <w:rFonts w:ascii="仿宋_GB2312" w:eastAsia="仿宋_GB2312" w:hint="eastAsia"/>
        </w:rPr>
        <w:t>364.32</w:t>
      </w:r>
      <w:r>
        <w:rPr>
          <w:rFonts w:ascii="仿宋_GB2312" w:eastAsia="仿宋_GB2312" w:hint="eastAsia"/>
        </w:rPr>
        <w:t>万元，资金支付按照开支标准及范围，未超预算使用资金。</w:t>
      </w:r>
    </w:p>
    <w:p w:rsidR="009E1675" w:rsidRDefault="009E1675" w:rsidP="009E1675">
      <w:pPr>
        <w:pStyle w:val="a5"/>
        <w:spacing w:line="525" w:lineRule="atLeast"/>
        <w:ind w:firstLine="645"/>
      </w:pPr>
      <w:r>
        <w:rPr>
          <w:rFonts w:ascii="仿宋_GB2312" w:eastAsia="仿宋_GB2312" w:hint="eastAsia"/>
        </w:rPr>
        <w:t>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rsidR="009E1675" w:rsidRDefault="009E1675" w:rsidP="009E1675">
      <w:pPr>
        <w:pStyle w:val="a5"/>
        <w:spacing w:line="525" w:lineRule="atLeast"/>
        <w:ind w:firstLine="645"/>
      </w:pPr>
      <w:r>
        <w:rPr>
          <w:rFonts w:ascii="仿宋_GB2312" w:eastAsia="仿宋_GB2312" w:hint="eastAsia"/>
        </w:rPr>
        <w:t>（二）项目绩效目标未完成情况及原因分析</w:t>
      </w:r>
    </w:p>
    <w:p w:rsidR="009E1675" w:rsidRDefault="009E1675" w:rsidP="009E1675">
      <w:pPr>
        <w:pStyle w:val="a5"/>
        <w:spacing w:line="525" w:lineRule="atLeast"/>
        <w:ind w:firstLine="645"/>
      </w:pPr>
      <w:r>
        <w:rPr>
          <w:rFonts w:ascii="仿宋_GB2312" w:eastAsia="仿宋_GB2312" w:hint="eastAsia"/>
        </w:rPr>
        <w:t>年初绩效目标基本完成。产出指标、效益指标均达到绩效预期。</w:t>
      </w:r>
    </w:p>
    <w:p w:rsidR="009E1675" w:rsidRDefault="009E1675" w:rsidP="009E1675">
      <w:pPr>
        <w:pStyle w:val="a5"/>
        <w:spacing w:line="525" w:lineRule="atLeast"/>
        <w:ind w:firstLine="645"/>
      </w:pPr>
      <w:r>
        <w:rPr>
          <w:rFonts w:ascii="黑体" w:eastAsia="黑体" w:hAnsi="黑体" w:hint="eastAsia"/>
        </w:rPr>
        <w:t>五、其他需要说明的问题</w:t>
      </w:r>
    </w:p>
    <w:p w:rsidR="009E1675" w:rsidRDefault="009E1675" w:rsidP="009E1675">
      <w:pPr>
        <w:pStyle w:val="a5"/>
        <w:spacing w:line="525" w:lineRule="atLeast"/>
        <w:ind w:firstLine="645"/>
      </w:pPr>
      <w:r>
        <w:rPr>
          <w:rFonts w:ascii="仿宋_GB2312" w:eastAsia="仿宋_GB2312" w:hint="eastAsia"/>
        </w:rPr>
        <w:t>（一）后续工作计划</w:t>
      </w:r>
    </w:p>
    <w:p w:rsidR="009E1675" w:rsidRDefault="009E1675" w:rsidP="009E1675">
      <w:pPr>
        <w:pStyle w:val="a5"/>
        <w:spacing w:line="525" w:lineRule="atLeast"/>
        <w:ind w:firstLine="645"/>
      </w:pPr>
      <w:r>
        <w:rPr>
          <w:rFonts w:ascii="仿宋_GB2312" w:eastAsia="仿宋_GB2312" w:hint="eastAsia"/>
        </w:rPr>
        <w:t>该项目为经常性项目，明年继续按我局职责职能编制项目预算。</w:t>
      </w:r>
    </w:p>
    <w:p w:rsidR="009E1675" w:rsidRDefault="009E1675" w:rsidP="009E1675">
      <w:pPr>
        <w:pStyle w:val="a5"/>
        <w:spacing w:line="525" w:lineRule="atLeast"/>
        <w:ind w:firstLine="645"/>
      </w:pPr>
      <w:r>
        <w:rPr>
          <w:rFonts w:ascii="仿宋_GB2312" w:eastAsia="仿宋_GB2312" w:hint="eastAsia"/>
        </w:rPr>
        <w:t>（二）主要经验及做法、存在问题和建议</w:t>
      </w:r>
    </w:p>
    <w:p w:rsidR="00AF3275" w:rsidRDefault="00AF3275" w:rsidP="00AF3275">
      <w:pPr>
        <w:pStyle w:val="a5"/>
        <w:spacing w:line="525" w:lineRule="atLeast"/>
        <w:ind w:firstLine="645"/>
        <w:rPr>
          <w:rFonts w:ascii="仿宋_GB2312" w:eastAsia="仿宋_GB2312"/>
        </w:rPr>
      </w:pPr>
      <w:r>
        <w:rPr>
          <w:rFonts w:ascii="仿宋_GB2312" w:eastAsia="仿宋_GB2312" w:hint="eastAsia"/>
        </w:rPr>
        <w:t>年初财政下达预算后，我局召开党组会议分配资金，将资金分配至（各科室）具体项目。年中调剂资金也将上党组会议</w:t>
      </w:r>
      <w:r w:rsidR="00FE4E04">
        <w:rPr>
          <w:rFonts w:ascii="仿宋_GB2312" w:eastAsia="仿宋_GB2312" w:hint="eastAsia"/>
        </w:rPr>
        <w:t>讨</w:t>
      </w:r>
      <w:r>
        <w:rPr>
          <w:rFonts w:ascii="仿宋_GB2312" w:eastAsia="仿宋_GB2312" w:hint="eastAsia"/>
        </w:rPr>
        <w:t>论研究，真正做到了有预算才有支出。</w:t>
      </w:r>
    </w:p>
    <w:p w:rsidR="00AF3275" w:rsidRDefault="00AF3275" w:rsidP="00AF3275">
      <w:pPr>
        <w:pStyle w:val="a5"/>
        <w:spacing w:line="525" w:lineRule="atLeast"/>
        <w:ind w:firstLine="645"/>
      </w:pPr>
      <w:r>
        <w:rPr>
          <w:rFonts w:ascii="仿宋_GB2312" w:eastAsia="仿宋_GB2312" w:hint="eastAsia"/>
        </w:rPr>
        <w:t>有些项目申报仓促，导致中途下马，除调剂给“城乡规划编制”115.52万元，尚有806.14万元未支付，影响了预算执行率，另由于项目前期准备工作较长，序时进度较慢。</w:t>
      </w:r>
    </w:p>
    <w:p w:rsidR="009E1675" w:rsidRDefault="009E1675" w:rsidP="009E1675">
      <w:pPr>
        <w:pStyle w:val="a5"/>
        <w:spacing w:line="525" w:lineRule="atLeast"/>
        <w:ind w:firstLine="645"/>
      </w:pPr>
      <w:r>
        <w:rPr>
          <w:rFonts w:ascii="仿宋_GB2312" w:eastAsia="仿宋_GB2312" w:hint="eastAsia"/>
        </w:rPr>
        <w:t>（包括资金安排、使用过程中的经验、做法、存在问题、改进措施和有关建议等）</w:t>
      </w:r>
    </w:p>
    <w:p w:rsidR="009E1675" w:rsidRDefault="009E1675" w:rsidP="009E1675">
      <w:pPr>
        <w:pStyle w:val="a5"/>
      </w:pPr>
    </w:p>
    <w:p w:rsidR="00257591" w:rsidRPr="009E1675" w:rsidRDefault="00257591"/>
    <w:sectPr w:rsidR="00257591" w:rsidRPr="009E1675" w:rsidSect="00922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F01" w:rsidRDefault="00267F01" w:rsidP="009E1675">
      <w:r>
        <w:separator/>
      </w:r>
    </w:p>
  </w:endnote>
  <w:endnote w:type="continuationSeparator" w:id="1">
    <w:p w:rsidR="00267F01" w:rsidRDefault="00267F01" w:rsidP="009E16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楷体_GB2312">
    <w:altName w:val="Arial Unicode MS"/>
    <w:charset w:val="86"/>
    <w:family w:val="modern"/>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F01" w:rsidRDefault="00267F01" w:rsidP="009E1675">
      <w:r>
        <w:separator/>
      </w:r>
    </w:p>
  </w:footnote>
  <w:footnote w:type="continuationSeparator" w:id="1">
    <w:p w:rsidR="00267F01" w:rsidRDefault="00267F01" w:rsidP="009E16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1883"/>
    <w:rsid w:val="00060C6E"/>
    <w:rsid w:val="000B0946"/>
    <w:rsid w:val="000F3448"/>
    <w:rsid w:val="00216FF7"/>
    <w:rsid w:val="00257591"/>
    <w:rsid w:val="00267F01"/>
    <w:rsid w:val="002C0288"/>
    <w:rsid w:val="0040494E"/>
    <w:rsid w:val="00591883"/>
    <w:rsid w:val="0067245D"/>
    <w:rsid w:val="008C6E64"/>
    <w:rsid w:val="009135BD"/>
    <w:rsid w:val="00922F2D"/>
    <w:rsid w:val="00942DCD"/>
    <w:rsid w:val="00944370"/>
    <w:rsid w:val="00994C62"/>
    <w:rsid w:val="009E1675"/>
    <w:rsid w:val="00AB593D"/>
    <w:rsid w:val="00AE4C92"/>
    <w:rsid w:val="00AF3275"/>
    <w:rsid w:val="00C83412"/>
    <w:rsid w:val="00CC7326"/>
    <w:rsid w:val="00D96310"/>
    <w:rsid w:val="00DB4AB2"/>
    <w:rsid w:val="00E709BB"/>
    <w:rsid w:val="00EB492A"/>
    <w:rsid w:val="00EC3D18"/>
    <w:rsid w:val="00EE45FB"/>
    <w:rsid w:val="00F11658"/>
    <w:rsid w:val="00F95709"/>
    <w:rsid w:val="00F967F5"/>
    <w:rsid w:val="00FE4E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675"/>
    <w:rPr>
      <w:sz w:val="18"/>
      <w:szCs w:val="18"/>
    </w:rPr>
  </w:style>
  <w:style w:type="paragraph" w:styleId="a4">
    <w:name w:val="footer"/>
    <w:basedOn w:val="a"/>
    <w:link w:val="Char0"/>
    <w:uiPriority w:val="99"/>
    <w:unhideWhenUsed/>
    <w:rsid w:val="009E1675"/>
    <w:pPr>
      <w:tabs>
        <w:tab w:val="center" w:pos="4153"/>
        <w:tab w:val="right" w:pos="8306"/>
      </w:tabs>
      <w:snapToGrid w:val="0"/>
      <w:jc w:val="left"/>
    </w:pPr>
    <w:rPr>
      <w:sz w:val="18"/>
      <w:szCs w:val="18"/>
    </w:rPr>
  </w:style>
  <w:style w:type="character" w:customStyle="1" w:styleId="Char0">
    <w:name w:val="页脚 Char"/>
    <w:basedOn w:val="a0"/>
    <w:link w:val="a4"/>
    <w:uiPriority w:val="99"/>
    <w:rsid w:val="009E1675"/>
    <w:rPr>
      <w:sz w:val="18"/>
      <w:szCs w:val="18"/>
    </w:rPr>
  </w:style>
  <w:style w:type="paragraph" w:styleId="a5">
    <w:name w:val="Normal (Web)"/>
    <w:basedOn w:val="a"/>
    <w:uiPriority w:val="99"/>
    <w:semiHidden/>
    <w:unhideWhenUsed/>
    <w:rsid w:val="009E16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16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6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675"/>
    <w:rPr>
      <w:sz w:val="18"/>
      <w:szCs w:val="18"/>
    </w:rPr>
  </w:style>
  <w:style w:type="paragraph" w:styleId="a4">
    <w:name w:val="footer"/>
    <w:basedOn w:val="a"/>
    <w:link w:val="Char0"/>
    <w:uiPriority w:val="99"/>
    <w:unhideWhenUsed/>
    <w:rsid w:val="009E1675"/>
    <w:pPr>
      <w:tabs>
        <w:tab w:val="center" w:pos="4153"/>
        <w:tab w:val="right" w:pos="8306"/>
      </w:tabs>
      <w:snapToGrid w:val="0"/>
      <w:jc w:val="left"/>
    </w:pPr>
    <w:rPr>
      <w:sz w:val="18"/>
      <w:szCs w:val="18"/>
    </w:rPr>
  </w:style>
  <w:style w:type="character" w:customStyle="1" w:styleId="Char0">
    <w:name w:val="页脚 Char"/>
    <w:basedOn w:val="a0"/>
    <w:link w:val="a4"/>
    <w:uiPriority w:val="99"/>
    <w:rsid w:val="009E1675"/>
    <w:rPr>
      <w:sz w:val="18"/>
      <w:szCs w:val="18"/>
    </w:rPr>
  </w:style>
  <w:style w:type="paragraph" w:styleId="a5">
    <w:name w:val="Normal (Web)"/>
    <w:basedOn w:val="a"/>
    <w:uiPriority w:val="99"/>
    <w:semiHidden/>
    <w:unhideWhenUsed/>
    <w:rsid w:val="009E167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1675"/>
    <w:rPr>
      <w:b/>
      <w:bCs/>
    </w:rPr>
  </w:style>
</w:styles>
</file>

<file path=word/webSettings.xml><?xml version="1.0" encoding="utf-8"?>
<w:webSettings xmlns:r="http://schemas.openxmlformats.org/officeDocument/2006/relationships" xmlns:w="http://schemas.openxmlformats.org/wordprocessingml/2006/main">
  <w:divs>
    <w:div w:id="255484352">
      <w:bodyDiv w:val="1"/>
      <w:marLeft w:val="0"/>
      <w:marRight w:val="0"/>
      <w:marTop w:val="0"/>
      <w:marBottom w:val="0"/>
      <w:divBdr>
        <w:top w:val="none" w:sz="0" w:space="0" w:color="auto"/>
        <w:left w:val="none" w:sz="0" w:space="0" w:color="auto"/>
        <w:bottom w:val="none" w:sz="0" w:space="0" w:color="auto"/>
        <w:right w:val="none" w:sz="0" w:space="0" w:color="auto"/>
      </w:divBdr>
    </w:div>
    <w:div w:id="197741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2958</Characters>
  <Application>Microsoft Office Word</Application>
  <DocSecurity>0</DocSecurity>
  <Lines>24</Lines>
  <Paragraphs>6</Paragraphs>
  <ScaleCrop>false</ScaleCrop>
  <Company>Microsoft</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朱建明</cp:lastModifiedBy>
  <cp:revision>1</cp:revision>
  <dcterms:created xsi:type="dcterms:W3CDTF">2024-06-24T01:45:00Z</dcterms:created>
  <dcterms:modified xsi:type="dcterms:W3CDTF">2024-06-24T01:45:00Z</dcterms:modified>
</cp:coreProperties>
</file>