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299" w:rsidRDefault="00280299" w:rsidP="0087189C">
      <w:pPr>
        <w:pStyle w:val="a5"/>
        <w:spacing w:line="525" w:lineRule="atLeast"/>
        <w:ind w:firstLine="225"/>
        <w:jc w:val="center"/>
        <w:rPr>
          <w:rStyle w:val="a6"/>
          <w:sz w:val="44"/>
          <w:szCs w:val="44"/>
        </w:rPr>
      </w:pPr>
    </w:p>
    <w:p w:rsidR="0087189C" w:rsidRPr="00280299" w:rsidRDefault="0087189C" w:rsidP="0087189C">
      <w:pPr>
        <w:pStyle w:val="a5"/>
        <w:spacing w:line="525" w:lineRule="atLeast"/>
        <w:ind w:firstLine="225"/>
        <w:jc w:val="center"/>
        <w:rPr>
          <w:sz w:val="44"/>
          <w:szCs w:val="44"/>
        </w:rPr>
      </w:pPr>
      <w:r w:rsidRPr="00280299">
        <w:rPr>
          <w:rStyle w:val="a6"/>
          <w:rFonts w:hint="eastAsia"/>
          <w:sz w:val="44"/>
          <w:szCs w:val="44"/>
        </w:rPr>
        <w:t>海洋事务项目支出绩效自评报告</w:t>
      </w:r>
    </w:p>
    <w:p w:rsidR="0087189C" w:rsidRDefault="0087189C" w:rsidP="00280299">
      <w:pPr>
        <w:pStyle w:val="a5"/>
        <w:spacing w:line="525" w:lineRule="atLeast"/>
      </w:pPr>
      <w:r>
        <w:rPr>
          <w:rFonts w:hint="eastAsia"/>
        </w:rPr>
        <w:t>一、项目概况    </w:t>
      </w:r>
    </w:p>
    <w:p w:rsidR="0087189C" w:rsidRDefault="0087189C" w:rsidP="0087189C">
      <w:pPr>
        <w:pStyle w:val="a5"/>
        <w:spacing w:line="525" w:lineRule="atLeast"/>
        <w:ind w:firstLine="645"/>
      </w:pPr>
      <w:r>
        <w:rPr>
          <w:rFonts w:hint="eastAsia"/>
        </w:rPr>
        <w:t>（一）项目基本情况：</w:t>
      </w:r>
    </w:p>
    <w:p w:rsidR="0087189C" w:rsidRDefault="0087189C" w:rsidP="0087189C">
      <w:pPr>
        <w:pStyle w:val="a5"/>
        <w:spacing w:line="525" w:lineRule="atLeast"/>
        <w:ind w:firstLine="645"/>
      </w:pPr>
      <w:r>
        <w:rPr>
          <w:rFonts w:hint="eastAsia"/>
        </w:rPr>
        <w:t>海口市自然资源和规划局（以下简称市资规局）2021年实施的综合事务（海洋）项目属于经常性项目。按照《中共海口市委办公室海口市人民政府办公室关于印发海口市自然资源和规划局职能配置内设机构和人员编制规定的通知》（海办发【2019】54号），海口市资规局主要职责有：负责拟订并组织实施本市有关自然资源、空间规划和海洋工作的政策法规和发展规划，研究提出本市推进中国（海南）自由贸易试验区、中国特色自由贸易港建设有关自然资源、空间规划和海洋方面的意见和建议，履行本市全民所有土地、矿产、森林、湿地、水、海洋等自然资源资产所有者职责和所有国土空间用途管制职责，负责组织开展市空间规划及其主体功能区、生态保护红线、市域城镇体系、土地利用、林地保护利用、海洋功能区划和海岛保护等6个专篇的编制、修编工作，划定生态保护红线、永久基本农田和开发边界，负责国土空间综合整治、土地整理复垦、矿山地质环境恢复治理、海洋生态、海域海岸线和海岛修复等工作，负责组织落实国家、省实施海洋强国、海洋强省重大战略；负责拟订并监督实施本市海洋强市战略规划，负责本市海洋开发利用和保护的监督管理工作；负责本市海域使用和海岛保护利用管理；配合划定海洋生物资源保护线、围填海控制线等控制线，构建节约资源和保护环境的生产、生活、生态空间布局；配合省组织实施海域海岛保护利用规划；负责本市无居民海岛、海域、海底地形地名管理工作；按照国家、生活上统一部署，落实领海基点等特殊用途保护政策，综合事务（海洋）项目是对上述职责的具体执行。</w:t>
      </w:r>
    </w:p>
    <w:p w:rsidR="0087189C" w:rsidRPr="0081386B" w:rsidRDefault="0087189C" w:rsidP="0087189C">
      <w:pPr>
        <w:pStyle w:val="a5"/>
        <w:spacing w:line="525" w:lineRule="atLeast"/>
        <w:ind w:firstLine="645"/>
        <w:rPr>
          <w:rFonts w:asciiTheme="minorEastAsia" w:eastAsiaTheme="minorEastAsia" w:hAnsiTheme="minorEastAsia"/>
        </w:rPr>
      </w:pPr>
      <w:r>
        <w:rPr>
          <w:rFonts w:hint="eastAsia"/>
        </w:rPr>
        <w:t>预算单位</w:t>
      </w:r>
      <w:r w:rsidR="0081386B">
        <w:rPr>
          <w:rFonts w:hint="eastAsia"/>
        </w:rPr>
        <w:t>：</w:t>
      </w:r>
      <w:r>
        <w:rPr>
          <w:rFonts w:hint="eastAsia"/>
        </w:rPr>
        <w:t> 海口市自然资源和规划局的项目，海洋综合事务</w:t>
      </w:r>
      <w:r w:rsidRPr="0081386B">
        <w:rPr>
          <w:rFonts w:asciiTheme="minorEastAsia" w:eastAsiaTheme="minorEastAsia" w:hAnsiTheme="minorEastAsia" w:hint="eastAsia"/>
        </w:rPr>
        <w:t>属于部门项目</w:t>
      </w:r>
    </w:p>
    <w:p w:rsidR="0087189C" w:rsidRDefault="0087189C" w:rsidP="0087189C">
      <w:pPr>
        <w:pStyle w:val="a5"/>
        <w:spacing w:line="525" w:lineRule="atLeast"/>
        <w:ind w:firstLine="645"/>
      </w:pPr>
      <w:r>
        <w:rPr>
          <w:rFonts w:hint="eastAsia"/>
        </w:rPr>
        <w:t>主管部门为海口市自然资源和规划局</w:t>
      </w:r>
    </w:p>
    <w:p w:rsidR="0087189C" w:rsidRDefault="0087189C" w:rsidP="0087189C">
      <w:pPr>
        <w:pStyle w:val="a5"/>
        <w:spacing w:line="525" w:lineRule="atLeast"/>
        <w:ind w:firstLine="645"/>
      </w:pPr>
      <w:r>
        <w:rPr>
          <w:rFonts w:hint="eastAsia"/>
        </w:rPr>
        <w:t>项目负责人为：吴雄</w:t>
      </w:r>
    </w:p>
    <w:p w:rsidR="0087189C" w:rsidRDefault="0087189C" w:rsidP="0087189C">
      <w:pPr>
        <w:pStyle w:val="a5"/>
        <w:spacing w:line="525" w:lineRule="atLeast"/>
        <w:ind w:firstLine="645"/>
      </w:pPr>
      <w:r>
        <w:rPr>
          <w:rFonts w:hint="eastAsia"/>
        </w:rPr>
        <w:t>联系电话：68654372</w:t>
      </w:r>
    </w:p>
    <w:p w:rsidR="0087189C" w:rsidRDefault="0087189C" w:rsidP="0087189C">
      <w:pPr>
        <w:pStyle w:val="a5"/>
        <w:spacing w:line="525" w:lineRule="atLeast"/>
        <w:ind w:firstLine="645"/>
      </w:pPr>
      <w:r>
        <w:rPr>
          <w:rFonts w:hint="eastAsia"/>
        </w:rPr>
        <w:t xml:space="preserve">项目概述如下：负责本市海洋开发利用和保护；负责本市海域使用和海岛保护利用管理   </w:t>
      </w:r>
    </w:p>
    <w:p w:rsidR="0087189C" w:rsidRDefault="0087189C" w:rsidP="0087189C">
      <w:pPr>
        <w:pStyle w:val="a5"/>
        <w:spacing w:line="525" w:lineRule="atLeast"/>
        <w:ind w:firstLine="645"/>
      </w:pPr>
      <w:r>
        <w:rPr>
          <w:rFonts w:hint="eastAsia"/>
        </w:rPr>
        <w:t xml:space="preserve">（二）项目年度预算绩效目标和绩效指标设定情况  </w:t>
      </w:r>
    </w:p>
    <w:p w:rsidR="0087189C" w:rsidRDefault="0087189C" w:rsidP="0087189C">
      <w:pPr>
        <w:pStyle w:val="a5"/>
        <w:spacing w:line="525" w:lineRule="atLeast"/>
        <w:ind w:firstLine="645"/>
      </w:pPr>
      <w:r>
        <w:rPr>
          <w:rFonts w:hint="eastAsia"/>
        </w:rPr>
        <w:t>（包括预期总目标及阶段性目标，衡量绩效目标实现程度的评价指标、标准等）</w:t>
      </w:r>
    </w:p>
    <w:p w:rsidR="0087189C" w:rsidRDefault="00103454" w:rsidP="0087189C">
      <w:pPr>
        <w:pStyle w:val="a5"/>
        <w:spacing w:line="525" w:lineRule="atLeast"/>
        <w:ind w:firstLine="645"/>
      </w:pPr>
      <w:r>
        <w:rPr>
          <w:rFonts w:hint="eastAsia"/>
        </w:rPr>
        <w:t>总体目标：</w:t>
      </w:r>
      <w:r w:rsidR="0087189C">
        <w:rPr>
          <w:rFonts w:hint="eastAsia"/>
        </w:rPr>
        <w:t>负责组织落实国家、省实施海洋强国、海洋强省重大战略；负责拟订并监督实施本市海洋强市战略规划.负责本市海洋开发利用和保护的监督管理工作；负责本市海域使用和海岛保护利用管理；配合划定海洋 生物资源保护线、围填海控制线等控制线，构建节约资源和保护环境的生产、生活、生态空间布局；配合省组织实施海域海岛保护利用规划；负责本市无居民海岛、海域、海底地形地名管理工作；按照国家、省统一部署，落实领海基点等特殊用途海岛保护政策。</w:t>
      </w:r>
    </w:p>
    <w:p w:rsidR="0087189C" w:rsidRDefault="0087189C" w:rsidP="0087189C">
      <w:pPr>
        <w:pStyle w:val="a5"/>
        <w:spacing w:line="525" w:lineRule="atLeast"/>
        <w:ind w:firstLine="645"/>
      </w:pPr>
      <w:r>
        <w:rPr>
          <w:rFonts w:hint="eastAsia"/>
        </w:rPr>
        <w:t>202</w:t>
      </w:r>
      <w:r w:rsidR="009D5A08">
        <w:rPr>
          <w:rFonts w:hint="eastAsia"/>
        </w:rPr>
        <w:t>3</w:t>
      </w:r>
      <w:bookmarkStart w:id="0" w:name="_GoBack"/>
      <w:bookmarkEnd w:id="0"/>
      <w:r>
        <w:rPr>
          <w:rFonts w:hint="eastAsia"/>
        </w:rPr>
        <w:t>年年度目标是</w:t>
      </w:r>
      <w:r w:rsidR="00966C1E">
        <w:rPr>
          <w:rFonts w:hint="eastAsia"/>
        </w:rPr>
        <w:t>：</w:t>
      </w:r>
      <w:r>
        <w:rPr>
          <w:rFonts w:hint="eastAsia"/>
        </w:rPr>
        <w:t>负责组织落实国家、省实施海洋强国、海洋强省重大战略；负责拟订并监督实施本市海洋强市战略规划.负责本市海洋开发利用和保护的监督管理工作；负责本市海域使用和海岛保护利用管理；配合划定海洋生物资源保护线、围填海控制线等控制线，构建节约资源和保护环境的生产、生活、生态空间布局；配合省组织实施海域海岛保护利用规划；负责本市无居民海岛、海域、海底地形地名管理工作；按照国家、省统一部署，落实领海基点等特殊用途海岛保护政策。</w:t>
      </w:r>
    </w:p>
    <w:p w:rsidR="0087189C" w:rsidRDefault="0087189C" w:rsidP="0087189C">
      <w:pPr>
        <w:pStyle w:val="a5"/>
        <w:spacing w:line="525" w:lineRule="atLeast"/>
        <w:ind w:firstLine="645"/>
      </w:pPr>
      <w:r>
        <w:rPr>
          <w:rFonts w:hint="eastAsia"/>
        </w:rPr>
        <w:t>当年年度目标完成情况：基本完成年初预期目标</w:t>
      </w:r>
    </w:p>
    <w:p w:rsidR="0087189C" w:rsidRDefault="0087189C" w:rsidP="0087189C">
      <w:pPr>
        <w:pStyle w:val="a5"/>
        <w:spacing w:line="525" w:lineRule="atLeast"/>
        <w:ind w:firstLine="645"/>
      </w:pPr>
      <w:r>
        <w:rPr>
          <w:rFonts w:hint="eastAsia"/>
        </w:rPr>
        <w:t>二、项目决策及资金使用管理情况</w:t>
      </w:r>
    </w:p>
    <w:p w:rsidR="0087189C" w:rsidRDefault="0087189C" w:rsidP="0087189C">
      <w:pPr>
        <w:pStyle w:val="a5"/>
        <w:spacing w:line="525" w:lineRule="atLeast"/>
        <w:ind w:firstLine="645"/>
      </w:pPr>
      <w:r>
        <w:rPr>
          <w:rFonts w:hint="eastAsia"/>
        </w:rPr>
        <w:t>（一）项目决策情况（包括决策过程和结果）</w:t>
      </w:r>
    </w:p>
    <w:p w:rsidR="0087189C" w:rsidRDefault="0087189C" w:rsidP="0087189C">
      <w:pPr>
        <w:pStyle w:val="a5"/>
        <w:spacing w:line="525" w:lineRule="atLeast"/>
        <w:ind w:firstLine="645"/>
      </w:pPr>
      <w:r>
        <w:rPr>
          <w:rFonts w:hint="eastAsia"/>
        </w:rPr>
        <w:t>根据《海口市自然和规划局职能配置、内设机构和人员编制规定的通知》（海办发【2019】54号）、</w:t>
      </w:r>
      <w:r w:rsidR="001D4ABA">
        <w:rPr>
          <w:rFonts w:hint="eastAsia"/>
        </w:rPr>
        <w:t>市财政局《关于做好</w:t>
      </w:r>
      <w:r w:rsidR="001D4ABA">
        <w:t>2023</w:t>
      </w:r>
      <w:r w:rsidR="001D4ABA">
        <w:rPr>
          <w:rFonts w:hint="eastAsia"/>
        </w:rPr>
        <w:t>年市本级部门预算编制和</w:t>
      </w:r>
      <w:r w:rsidR="001D4ABA">
        <w:t>2023-2025</w:t>
      </w:r>
      <w:r w:rsidR="001D4ABA">
        <w:rPr>
          <w:rFonts w:hint="eastAsia"/>
        </w:rPr>
        <w:t>年中期规划编制的通知》（海财预〔</w:t>
      </w:r>
      <w:r w:rsidR="001D4ABA">
        <w:t>2022</w:t>
      </w:r>
      <w:r w:rsidR="001D4ABA">
        <w:rPr>
          <w:rFonts w:hint="eastAsia"/>
        </w:rPr>
        <w:t>〕</w:t>
      </w:r>
      <w:r w:rsidR="001D4ABA">
        <w:t>1843</w:t>
      </w:r>
      <w:r w:rsidR="001D4ABA">
        <w:rPr>
          <w:rFonts w:hint="eastAsia"/>
        </w:rPr>
        <w:t>号）编制该项目预算</w:t>
      </w:r>
      <w:r>
        <w:rPr>
          <w:rFonts w:hint="eastAsia"/>
        </w:rPr>
        <w:t>。</w:t>
      </w:r>
    </w:p>
    <w:p w:rsidR="0087189C" w:rsidRDefault="0087189C" w:rsidP="0087189C">
      <w:pPr>
        <w:pStyle w:val="a5"/>
        <w:spacing w:line="525" w:lineRule="atLeast"/>
        <w:ind w:firstLine="645"/>
      </w:pPr>
      <w:r>
        <w:rPr>
          <w:rFonts w:hint="eastAsia"/>
        </w:rPr>
        <w:t>（二）项目资金（包括财政资金、自筹资金等）安排落实、总投入等情况</w:t>
      </w:r>
    </w:p>
    <w:p w:rsidR="0087189C" w:rsidRDefault="0087189C" w:rsidP="0087189C">
      <w:pPr>
        <w:pStyle w:val="a5"/>
        <w:spacing w:line="525" w:lineRule="atLeast"/>
        <w:ind w:firstLine="645"/>
      </w:pPr>
      <w:r>
        <w:rPr>
          <w:rFonts w:hint="eastAsia"/>
        </w:rPr>
        <w:t>预算情况如下：</w:t>
      </w:r>
    </w:p>
    <w:p w:rsidR="0087189C" w:rsidRDefault="0087189C" w:rsidP="0087189C">
      <w:pPr>
        <w:pStyle w:val="a5"/>
        <w:spacing w:line="525" w:lineRule="atLeast"/>
        <w:ind w:firstLine="165"/>
      </w:pPr>
      <w:r>
        <w:rPr>
          <w:rFonts w:ascii="楷体_GB2312" w:eastAsia="楷体_GB2312" w:hint="eastAsia"/>
          <w:sz w:val="32"/>
          <w:szCs w:val="32"/>
        </w:rPr>
        <w:t>资金总额-年初预算数</w:t>
      </w:r>
      <w:r w:rsidR="00D81241">
        <w:rPr>
          <w:rFonts w:ascii="楷体_GB2312" w:eastAsia="楷体_GB2312" w:hint="eastAsia"/>
          <w:sz w:val="32"/>
          <w:szCs w:val="32"/>
        </w:rPr>
        <w:t>600万</w:t>
      </w:r>
      <w:r>
        <w:rPr>
          <w:rFonts w:ascii="仿宋_GB2312" w:eastAsia="仿宋_GB2312" w:hint="eastAsia"/>
          <w:sz w:val="32"/>
          <w:szCs w:val="32"/>
        </w:rPr>
        <w:t>元，年中</w:t>
      </w:r>
      <w:r w:rsidR="00D81241">
        <w:rPr>
          <w:rFonts w:ascii="仿宋_GB2312" w:eastAsia="仿宋_GB2312" w:hint="eastAsia"/>
          <w:sz w:val="32"/>
          <w:szCs w:val="32"/>
        </w:rPr>
        <w:t>依据《关于环境评价项目资金用途变更意见的复函》（海财资函〔2023〕3166号）调剂50万元、依据《关于海口市国土空间总体规划项目资金用途变更意见的复函》（海财资函〔2023〕3501号）调剂68.5万元给“城乡规划编制”项目，</w:t>
      </w:r>
      <w:r>
        <w:rPr>
          <w:rFonts w:ascii="楷体_GB2312" w:eastAsia="楷体_GB2312" w:hint="eastAsia"/>
          <w:sz w:val="32"/>
          <w:szCs w:val="32"/>
        </w:rPr>
        <w:t>资金总额-全年预算数</w:t>
      </w:r>
      <w:r w:rsidR="00D81241">
        <w:rPr>
          <w:rFonts w:hint="eastAsia"/>
        </w:rPr>
        <w:t>481.5万</w:t>
      </w:r>
      <w:r>
        <w:rPr>
          <w:rFonts w:ascii="仿宋_GB2312" w:eastAsia="仿宋_GB2312" w:hint="eastAsia"/>
          <w:sz w:val="32"/>
          <w:szCs w:val="32"/>
        </w:rPr>
        <w:t>元</w:t>
      </w:r>
    </w:p>
    <w:p w:rsidR="0087189C" w:rsidRPr="00F83096" w:rsidRDefault="0087189C" w:rsidP="0087189C">
      <w:pPr>
        <w:pStyle w:val="a5"/>
        <w:spacing w:line="525" w:lineRule="atLeast"/>
        <w:ind w:firstLine="165"/>
        <w:rPr>
          <w:rFonts w:ascii="楷体" w:eastAsia="楷体" w:hAnsi="楷体"/>
          <w:sz w:val="30"/>
          <w:szCs w:val="30"/>
        </w:rPr>
      </w:pPr>
      <w:r>
        <w:rPr>
          <w:rFonts w:ascii="楷体_GB2312" w:eastAsia="楷体_GB2312" w:hint="eastAsia"/>
          <w:sz w:val="32"/>
          <w:szCs w:val="32"/>
        </w:rPr>
        <w:t>财政资金-年初预算数</w:t>
      </w:r>
      <w:r w:rsidR="00B42FC4" w:rsidRPr="00B42FC4">
        <w:rPr>
          <w:rFonts w:ascii="楷体" w:eastAsia="楷体" w:hAnsi="楷体" w:hint="eastAsia"/>
          <w:sz w:val="30"/>
          <w:szCs w:val="30"/>
        </w:rPr>
        <w:t>600万</w:t>
      </w:r>
      <w:r w:rsidRPr="00B42FC4">
        <w:rPr>
          <w:rFonts w:ascii="楷体" w:eastAsia="楷体" w:hAnsi="楷体" w:hint="eastAsia"/>
          <w:sz w:val="30"/>
          <w:szCs w:val="30"/>
        </w:rPr>
        <w:t>元</w:t>
      </w:r>
      <w:r>
        <w:rPr>
          <w:rFonts w:ascii="楷体_GB2312" w:eastAsia="楷体_GB2312" w:hint="eastAsia"/>
          <w:sz w:val="32"/>
          <w:szCs w:val="32"/>
        </w:rPr>
        <w:t>，</w:t>
      </w:r>
      <w:r w:rsidR="00B42FC4">
        <w:rPr>
          <w:rFonts w:ascii="仿宋_GB2312" w:eastAsia="仿宋_GB2312" w:hint="eastAsia"/>
          <w:sz w:val="32"/>
          <w:szCs w:val="32"/>
        </w:rPr>
        <w:t>年中依据《关于环境评价项目资金用途变更意见的复函》（海财资函〔2023〕3166号）调剂50万元、依据《关于海口市国土空间总体规划项目资金用途变更意见的复函》（海财资函〔2023〕3501号）调剂68.5万元给“城乡规划编制”项目</w:t>
      </w:r>
      <w:r w:rsidR="00354F19">
        <w:rPr>
          <w:rFonts w:ascii="仿宋_GB2312" w:eastAsia="仿宋_GB2312" w:hint="eastAsia"/>
          <w:sz w:val="32"/>
          <w:szCs w:val="32"/>
        </w:rPr>
        <w:t>,</w:t>
      </w:r>
      <w:r>
        <w:rPr>
          <w:rFonts w:ascii="楷体_GB2312" w:eastAsia="楷体_GB2312" w:hint="eastAsia"/>
          <w:sz w:val="32"/>
          <w:szCs w:val="32"/>
        </w:rPr>
        <w:t>财政资金-全年预算数</w:t>
      </w:r>
      <w:r w:rsidR="00F83096">
        <w:rPr>
          <w:rFonts w:hint="eastAsia"/>
        </w:rPr>
        <w:t>481.5</w:t>
      </w:r>
      <w:r w:rsidR="00F83096" w:rsidRPr="00F83096">
        <w:rPr>
          <w:rFonts w:ascii="楷体" w:eastAsia="楷体" w:hAnsi="楷体" w:hint="eastAsia"/>
          <w:sz w:val="30"/>
          <w:szCs w:val="30"/>
        </w:rPr>
        <w:t>万</w:t>
      </w:r>
      <w:r w:rsidRPr="00F83096">
        <w:rPr>
          <w:rFonts w:ascii="楷体" w:eastAsia="楷体" w:hAnsi="楷体" w:hint="eastAsia"/>
          <w:sz w:val="30"/>
          <w:szCs w:val="30"/>
        </w:rPr>
        <w:t>元</w:t>
      </w:r>
    </w:p>
    <w:p w:rsidR="0087189C" w:rsidRDefault="0087189C" w:rsidP="0087189C">
      <w:pPr>
        <w:pStyle w:val="a5"/>
        <w:spacing w:line="525" w:lineRule="atLeast"/>
        <w:ind w:firstLine="165"/>
      </w:pPr>
      <w:r>
        <w:rPr>
          <w:rFonts w:ascii="楷体_GB2312" w:eastAsia="楷体_GB2312" w:hint="eastAsia"/>
          <w:sz w:val="32"/>
          <w:szCs w:val="32"/>
        </w:rPr>
        <w:t>专户-年初预算数0</w:t>
      </w:r>
      <w:r>
        <w:rPr>
          <w:rFonts w:ascii="仿宋_GB2312" w:eastAsia="仿宋_GB2312" w:hint="eastAsia"/>
          <w:sz w:val="32"/>
          <w:szCs w:val="32"/>
        </w:rPr>
        <w:t>元，</w:t>
      </w:r>
      <w:r>
        <w:rPr>
          <w:rFonts w:ascii="楷体_GB2312" w:eastAsia="楷体_GB2312" w:hint="eastAsia"/>
          <w:sz w:val="32"/>
          <w:szCs w:val="32"/>
        </w:rPr>
        <w:t>专户全年预算数0元，</w:t>
      </w:r>
    </w:p>
    <w:p w:rsidR="0087189C" w:rsidRDefault="0087189C" w:rsidP="0087189C">
      <w:pPr>
        <w:pStyle w:val="a5"/>
        <w:spacing w:line="525" w:lineRule="atLeast"/>
        <w:ind w:firstLine="165"/>
      </w:pPr>
      <w:r>
        <w:rPr>
          <w:rFonts w:ascii="楷体_GB2312" w:eastAsia="楷体_GB2312" w:hint="eastAsia"/>
          <w:sz w:val="32"/>
          <w:szCs w:val="32"/>
        </w:rPr>
        <w:t>单位年初预算数0元，单位全年预算数0</w:t>
      </w:r>
      <w:r>
        <w:rPr>
          <w:rFonts w:ascii="仿宋_GB2312" w:eastAsia="仿宋_GB2312" w:hint="eastAsia"/>
          <w:sz w:val="32"/>
          <w:szCs w:val="32"/>
        </w:rPr>
        <w:t>元。</w:t>
      </w:r>
    </w:p>
    <w:p w:rsidR="0087189C" w:rsidRDefault="0087189C" w:rsidP="0087189C">
      <w:pPr>
        <w:pStyle w:val="a5"/>
        <w:spacing w:line="525" w:lineRule="atLeast"/>
        <w:ind w:firstLine="645"/>
      </w:pPr>
      <w:r>
        <w:rPr>
          <w:rFonts w:hint="eastAsia"/>
        </w:rPr>
        <w:t>（三）项目资金（主要是指财政资金）实际使用情况</w:t>
      </w:r>
    </w:p>
    <w:p w:rsidR="0087189C" w:rsidRDefault="0087189C" w:rsidP="0087189C">
      <w:pPr>
        <w:pStyle w:val="a5"/>
        <w:spacing w:line="525" w:lineRule="atLeast"/>
        <w:ind w:firstLine="645"/>
      </w:pPr>
      <w:r>
        <w:rPr>
          <w:rFonts w:ascii="仿宋_GB2312" w:eastAsia="仿宋_GB2312" w:hint="eastAsia"/>
          <w:sz w:val="32"/>
          <w:szCs w:val="32"/>
        </w:rPr>
        <w:t>资金执行情况如下：</w:t>
      </w:r>
    </w:p>
    <w:p w:rsidR="0087189C" w:rsidRDefault="0087189C" w:rsidP="0087189C">
      <w:pPr>
        <w:pStyle w:val="a5"/>
        <w:spacing w:line="525" w:lineRule="atLeast"/>
        <w:ind w:firstLine="165"/>
      </w:pPr>
      <w:r>
        <w:rPr>
          <w:rFonts w:ascii="楷体_GB2312" w:eastAsia="楷体_GB2312" w:hint="eastAsia"/>
          <w:sz w:val="32"/>
          <w:szCs w:val="32"/>
        </w:rPr>
        <w:t>资金总额-全年执行数</w:t>
      </w:r>
      <w:r w:rsidR="00D37785">
        <w:rPr>
          <w:rFonts w:ascii="楷体_GB2312" w:eastAsia="楷体_GB2312" w:hint="eastAsia"/>
          <w:sz w:val="32"/>
          <w:szCs w:val="32"/>
        </w:rPr>
        <w:t>3287071.7</w:t>
      </w:r>
      <w:r>
        <w:rPr>
          <w:rFonts w:ascii="楷体_GB2312" w:eastAsia="楷体_GB2312" w:hint="eastAsia"/>
          <w:sz w:val="32"/>
          <w:szCs w:val="32"/>
        </w:rPr>
        <w:t>元，资金总额-执行率</w:t>
      </w:r>
      <w:r w:rsidR="00D37785">
        <w:rPr>
          <w:rFonts w:hint="eastAsia"/>
        </w:rPr>
        <w:t>68.27</w:t>
      </w:r>
      <w:r>
        <w:rPr>
          <w:rFonts w:hint="eastAsia"/>
        </w:rPr>
        <w:t>%</w:t>
      </w:r>
      <w:r>
        <w:rPr>
          <w:rFonts w:ascii="楷体_GB2312" w:eastAsia="楷体_GB2312" w:hint="eastAsia"/>
          <w:sz w:val="32"/>
          <w:szCs w:val="32"/>
        </w:rPr>
        <w:t>元</w:t>
      </w:r>
    </w:p>
    <w:p w:rsidR="0087189C" w:rsidRDefault="0087189C" w:rsidP="0087189C">
      <w:pPr>
        <w:pStyle w:val="a5"/>
        <w:spacing w:line="525" w:lineRule="atLeast"/>
        <w:ind w:firstLine="165"/>
      </w:pPr>
      <w:r>
        <w:rPr>
          <w:rFonts w:ascii="楷体_GB2312" w:eastAsia="楷体_GB2312" w:hint="eastAsia"/>
          <w:sz w:val="32"/>
          <w:szCs w:val="32"/>
        </w:rPr>
        <w:t>其中：</w:t>
      </w:r>
    </w:p>
    <w:p w:rsidR="0087189C" w:rsidRDefault="0087189C" w:rsidP="0087189C">
      <w:pPr>
        <w:pStyle w:val="a5"/>
        <w:spacing w:line="525" w:lineRule="atLeast"/>
        <w:ind w:firstLine="165"/>
      </w:pPr>
      <w:r>
        <w:rPr>
          <w:rFonts w:ascii="楷体_GB2312" w:eastAsia="楷体_GB2312" w:hint="eastAsia"/>
          <w:sz w:val="32"/>
          <w:szCs w:val="32"/>
        </w:rPr>
        <w:t>财政资金-全年执行数</w:t>
      </w:r>
      <w:r w:rsidR="00D37785">
        <w:rPr>
          <w:rFonts w:ascii="楷体_GB2312" w:eastAsia="楷体_GB2312" w:hint="eastAsia"/>
          <w:sz w:val="32"/>
          <w:szCs w:val="32"/>
        </w:rPr>
        <w:t>3287071.7</w:t>
      </w:r>
      <w:r>
        <w:rPr>
          <w:rFonts w:ascii="楷体_GB2312" w:eastAsia="楷体_GB2312" w:hint="eastAsia"/>
          <w:sz w:val="32"/>
          <w:szCs w:val="32"/>
        </w:rPr>
        <w:t>元，财政资金-执行率</w:t>
      </w:r>
      <w:r w:rsidR="00D37785">
        <w:rPr>
          <w:rFonts w:hint="eastAsia"/>
        </w:rPr>
        <w:t>68.27</w:t>
      </w:r>
      <w:r>
        <w:rPr>
          <w:rFonts w:hint="eastAsia"/>
        </w:rPr>
        <w:t>%</w:t>
      </w:r>
    </w:p>
    <w:p w:rsidR="0087189C" w:rsidRDefault="0087189C" w:rsidP="0087189C">
      <w:pPr>
        <w:pStyle w:val="a5"/>
        <w:spacing w:line="525" w:lineRule="atLeast"/>
        <w:ind w:firstLine="165"/>
      </w:pPr>
      <w:r>
        <w:rPr>
          <w:rFonts w:ascii="楷体_GB2312" w:eastAsia="楷体_GB2312" w:hint="eastAsia"/>
          <w:sz w:val="32"/>
          <w:szCs w:val="32"/>
        </w:rPr>
        <w:t>专户全年执行数0元，专户-执行率</w:t>
      </w:r>
      <w:r>
        <w:rPr>
          <w:rFonts w:hint="eastAsia"/>
        </w:rPr>
        <w:t>0</w:t>
      </w:r>
    </w:p>
    <w:p w:rsidR="0087189C" w:rsidRDefault="0087189C" w:rsidP="0087189C">
      <w:pPr>
        <w:pStyle w:val="a5"/>
        <w:spacing w:line="525" w:lineRule="atLeast"/>
        <w:ind w:firstLine="165"/>
      </w:pPr>
      <w:r>
        <w:rPr>
          <w:rFonts w:ascii="楷体_GB2312" w:eastAsia="楷体_GB2312" w:hint="eastAsia"/>
          <w:sz w:val="32"/>
          <w:szCs w:val="32"/>
        </w:rPr>
        <w:t>单位全年执行数0元，单位全年执行率</w:t>
      </w:r>
      <w:r>
        <w:rPr>
          <w:rFonts w:hint="eastAsia"/>
        </w:rPr>
        <w:t>0</w:t>
      </w:r>
    </w:p>
    <w:p w:rsidR="0087189C" w:rsidRDefault="0087189C" w:rsidP="00F23DB9">
      <w:pPr>
        <w:pStyle w:val="a5"/>
        <w:spacing w:line="525" w:lineRule="atLeast"/>
        <w:ind w:firstLineChars="167" w:firstLine="401"/>
      </w:pPr>
      <w:r>
        <w:rPr>
          <w:rFonts w:hint="eastAsia"/>
        </w:rPr>
        <w:t>该项目主要支出有：</w:t>
      </w:r>
      <w:r w:rsidR="00F23DB9">
        <w:t>海口市“两线图斑”项目生态评估报告技术服务合同第费用</w:t>
      </w:r>
      <w:r w:rsidR="00F23DB9">
        <w:rPr>
          <w:rFonts w:hint="eastAsia"/>
        </w:rPr>
        <w:t>43万元、</w:t>
      </w:r>
      <w:r w:rsidR="00F23DB9">
        <w:t>海口市“蓝色海湾“生态效益评估项目合同第三笔费用（尾款）</w:t>
      </w:r>
      <w:r w:rsidR="00F23DB9">
        <w:rPr>
          <w:rFonts w:hint="eastAsia"/>
        </w:rPr>
        <w:t>36万元、</w:t>
      </w:r>
      <w:r w:rsidR="00F23DB9">
        <w:t>海口市建立海洋资源资产管理制度项目合同第二、三笔部分费用</w:t>
      </w:r>
      <w:r w:rsidR="00F23DB9">
        <w:rPr>
          <w:rFonts w:hint="eastAsia"/>
        </w:rPr>
        <w:t>67.18万元、</w:t>
      </w:r>
      <w:r w:rsidR="00F23DB9">
        <w:t>2022年海口砂质岸线监测工作项目测绘合同第一期费用</w:t>
      </w:r>
      <w:r w:rsidR="00F23DB9">
        <w:rPr>
          <w:rFonts w:hint="eastAsia"/>
        </w:rPr>
        <w:t>52.68万元、</w:t>
      </w:r>
      <w:r w:rsidR="00F23DB9">
        <w:t>海口市海洋经济运行监测与评估项目第一期费用</w:t>
      </w:r>
      <w:r w:rsidR="00F23DB9">
        <w:rPr>
          <w:rFonts w:hint="eastAsia"/>
        </w:rPr>
        <w:t>27.22万元、</w:t>
      </w:r>
      <w:r w:rsidR="00F23DB9">
        <w:t>海口市海洋经济创新发展示范城市第四期费用（尾款）</w:t>
      </w:r>
      <w:r w:rsidR="00F23DB9">
        <w:rPr>
          <w:rFonts w:hint="eastAsia"/>
        </w:rPr>
        <w:t>、</w:t>
      </w:r>
      <w:r w:rsidR="00F23DB9">
        <w:t>2023年海口市海洋生态预警监测第一期费用</w:t>
      </w:r>
      <w:r w:rsidR="00F23DB9">
        <w:rPr>
          <w:rFonts w:hint="eastAsia"/>
        </w:rPr>
        <w:t>38.5</w:t>
      </w:r>
      <w:r w:rsidR="00D81241">
        <w:rPr>
          <w:rFonts w:hint="eastAsia"/>
        </w:rPr>
        <w:t>万元</w:t>
      </w:r>
      <w:r>
        <w:rPr>
          <w:rFonts w:hint="eastAsia"/>
        </w:rPr>
        <w:t>。</w:t>
      </w:r>
    </w:p>
    <w:p w:rsidR="0087189C" w:rsidRDefault="0087189C" w:rsidP="0087189C">
      <w:pPr>
        <w:pStyle w:val="a5"/>
        <w:spacing w:line="525" w:lineRule="atLeast"/>
        <w:ind w:firstLine="645"/>
      </w:pPr>
      <w:r>
        <w:rPr>
          <w:rFonts w:ascii="仿宋_GB2312" w:eastAsia="仿宋_GB2312" w:hint="eastAsia"/>
        </w:rPr>
        <w:t>（四）项目资金管理情况（包括管理制度、办法的制订及执行情况）</w:t>
      </w:r>
    </w:p>
    <w:p w:rsidR="0087189C" w:rsidRDefault="0087189C" w:rsidP="0087189C">
      <w:pPr>
        <w:pStyle w:val="a5"/>
        <w:spacing w:line="525" w:lineRule="atLeast"/>
        <w:ind w:firstLine="645"/>
      </w:pPr>
      <w:r>
        <w:rPr>
          <w:rFonts w:ascii="仿宋_GB2312" w:eastAsia="仿宋_GB2312" w:hint="eastAsia"/>
        </w:rPr>
        <w:t>海口市资规局按照单位内部控制制度、《海口市自然资源和规划局财务管理规定（暂行）》（海资规【2019】5867号）执行项目经费支付，年初项目预算经党组会议研究安排，年中调剂按项目经费限额分别经局务会议、党组会议研究讨论，按会计法及报账流程支付，报账资料经市财政国库支付局审核后付款，做到了专款专用。</w:t>
      </w:r>
    </w:p>
    <w:p w:rsidR="0087189C" w:rsidRDefault="0087189C" w:rsidP="0087189C">
      <w:pPr>
        <w:pStyle w:val="a5"/>
        <w:spacing w:line="525" w:lineRule="atLeast"/>
        <w:ind w:firstLine="645"/>
      </w:pPr>
      <w:r>
        <w:rPr>
          <w:rFonts w:ascii="黑体" w:eastAsia="黑体" w:hAnsi="黑体" w:hint="eastAsia"/>
        </w:rPr>
        <w:t>三、项目组织实施情况</w:t>
      </w:r>
    </w:p>
    <w:p w:rsidR="0087189C" w:rsidRDefault="0087189C" w:rsidP="0087189C">
      <w:pPr>
        <w:pStyle w:val="a5"/>
        <w:spacing w:line="525" w:lineRule="atLeast"/>
        <w:ind w:firstLine="645"/>
      </w:pPr>
      <w:r>
        <w:rPr>
          <w:rFonts w:ascii="仿宋_GB2312" w:eastAsia="仿宋_GB2312" w:hint="eastAsia"/>
        </w:rPr>
        <w:t>（一）项目组织情况（包括项目招投标情况、调整情况、完成验收等）</w:t>
      </w:r>
    </w:p>
    <w:p w:rsidR="0087189C" w:rsidRDefault="0087189C" w:rsidP="0087189C">
      <w:pPr>
        <w:pStyle w:val="a5"/>
        <w:spacing w:line="525" w:lineRule="atLeast"/>
        <w:ind w:firstLine="645"/>
      </w:pPr>
      <w:r>
        <w:rPr>
          <w:rFonts w:ascii="仿宋_GB2312" w:eastAsia="仿宋_GB2312" w:hint="eastAsia"/>
        </w:rPr>
        <w:t>海口市资规局严格遵照省财政厅《关于印发海南省省级2020-2022年政府采购目录及标准的通知》（琼采【2019】781号）进行政府采购。</w:t>
      </w:r>
    </w:p>
    <w:p w:rsidR="0087189C" w:rsidRDefault="0087189C" w:rsidP="0087189C">
      <w:pPr>
        <w:pStyle w:val="a5"/>
        <w:spacing w:line="525" w:lineRule="atLeast"/>
        <w:ind w:firstLine="645"/>
      </w:pPr>
      <w:r>
        <w:rPr>
          <w:rFonts w:ascii="仿宋_GB2312" w:eastAsia="仿宋_GB2312" w:hint="eastAsia"/>
        </w:rPr>
        <w:t>（二）项目管理情况（包括项目管理制度建设、日常检查监督等情况）</w:t>
      </w:r>
    </w:p>
    <w:p w:rsidR="0087189C" w:rsidRDefault="0087189C" w:rsidP="0087189C">
      <w:pPr>
        <w:pStyle w:val="a5"/>
        <w:spacing w:line="525" w:lineRule="atLeast"/>
        <w:ind w:firstLine="645"/>
      </w:pPr>
      <w:r>
        <w:rPr>
          <w:rFonts w:ascii="仿宋_GB2312" w:eastAsia="仿宋_GB2312" w:hint="eastAsia"/>
        </w:rPr>
        <w:t>海洋综合事务具体由海域海岛科、海洋经济发展科组织实施，内部实行项目管理责任制，202</w:t>
      </w:r>
      <w:r w:rsidR="005026EF">
        <w:rPr>
          <w:rFonts w:ascii="仿宋_GB2312" w:eastAsia="仿宋_GB2312" w:hint="eastAsia"/>
        </w:rPr>
        <w:t>3</w:t>
      </w:r>
      <w:r>
        <w:rPr>
          <w:rFonts w:ascii="仿宋_GB2312" w:eastAsia="仿宋_GB2312" w:hint="eastAsia"/>
        </w:rPr>
        <w:t>年主要完成了</w:t>
      </w:r>
      <w:r w:rsidR="005026EF">
        <w:rPr>
          <w:rFonts w:ascii="仿宋_GB2312" w:eastAsia="仿宋_GB2312" w:hint="eastAsia"/>
        </w:rPr>
        <w:t>10</w:t>
      </w:r>
      <w:r>
        <w:rPr>
          <w:rFonts w:ascii="仿宋_GB2312" w:eastAsia="仿宋_GB2312" w:hint="eastAsia"/>
        </w:rPr>
        <w:t>个项目。</w:t>
      </w:r>
    </w:p>
    <w:p w:rsidR="0087189C" w:rsidRDefault="0087189C" w:rsidP="0087189C">
      <w:pPr>
        <w:pStyle w:val="a5"/>
        <w:spacing w:line="525" w:lineRule="atLeast"/>
        <w:ind w:firstLine="645"/>
      </w:pPr>
      <w:r>
        <w:rPr>
          <w:rFonts w:ascii="黑体" w:eastAsia="黑体" w:hAnsi="黑体" w:hint="eastAsia"/>
        </w:rPr>
        <w:t>四、项目绩效情况</w:t>
      </w:r>
    </w:p>
    <w:p w:rsidR="0087189C" w:rsidRDefault="0087189C" w:rsidP="0087189C">
      <w:pPr>
        <w:pStyle w:val="a5"/>
        <w:spacing w:line="525" w:lineRule="atLeast"/>
        <w:ind w:firstLine="645"/>
      </w:pPr>
      <w:r>
        <w:rPr>
          <w:rFonts w:ascii="仿宋_GB2312" w:eastAsia="仿宋_GB2312" w:hint="eastAsia"/>
        </w:rPr>
        <w:t>（一）项目绩效目标完成情况。将项目实际完成情况与申报的绩效目标对比，从项目的经济性、效率性、有效性和可持续性等方面对项目绩效进行量化、具体分析。</w:t>
      </w:r>
    </w:p>
    <w:p w:rsidR="0087189C" w:rsidRDefault="0087189C" w:rsidP="0087189C">
      <w:pPr>
        <w:pStyle w:val="a5"/>
        <w:spacing w:line="525" w:lineRule="atLeast"/>
        <w:ind w:firstLine="645"/>
      </w:pPr>
      <w:r>
        <w:rPr>
          <w:rFonts w:ascii="仿宋_GB2312" w:eastAsia="仿宋_GB2312" w:hint="eastAsia"/>
        </w:rPr>
        <w:t>年初绩效目标完成海洋经济创新发展、 海洋产业规划编制≥4项，202</w:t>
      </w:r>
      <w:r w:rsidR="003769E9">
        <w:rPr>
          <w:rFonts w:ascii="仿宋_GB2312" w:eastAsia="仿宋_GB2312" w:hint="eastAsia"/>
        </w:rPr>
        <w:t>3</w:t>
      </w:r>
      <w:r>
        <w:rPr>
          <w:rFonts w:ascii="仿宋_GB2312" w:eastAsia="仿宋_GB2312" w:hint="eastAsia"/>
        </w:rPr>
        <w:t>年完成</w:t>
      </w:r>
      <w:r w:rsidR="003769E9">
        <w:rPr>
          <w:rFonts w:ascii="仿宋_GB2312" w:eastAsia="仿宋_GB2312" w:hint="eastAsia"/>
        </w:rPr>
        <w:t>10项。海洋</w:t>
      </w:r>
      <w:r>
        <w:rPr>
          <w:rFonts w:ascii="仿宋_GB2312" w:eastAsia="仿宋_GB2312" w:hint="eastAsia"/>
        </w:rPr>
        <w:t>事务预算</w:t>
      </w:r>
      <w:r w:rsidR="003769E9">
        <w:rPr>
          <w:rFonts w:ascii="仿宋_GB2312" w:eastAsia="仿宋_GB2312" w:hint="eastAsia"/>
        </w:rPr>
        <w:t>6</w:t>
      </w:r>
      <w:r>
        <w:rPr>
          <w:rFonts w:ascii="仿宋_GB2312" w:eastAsia="仿宋_GB2312" w:hint="eastAsia"/>
        </w:rPr>
        <w:t>00万元，调整后</w:t>
      </w:r>
      <w:r w:rsidR="003769E9">
        <w:rPr>
          <w:rFonts w:ascii="仿宋_GB2312" w:eastAsia="仿宋_GB2312" w:hint="eastAsia"/>
        </w:rPr>
        <w:t>481.5</w:t>
      </w:r>
      <w:r>
        <w:rPr>
          <w:rFonts w:ascii="仿宋_GB2312" w:eastAsia="仿宋_GB2312" w:hint="eastAsia"/>
        </w:rPr>
        <w:t>万元，已使用</w:t>
      </w:r>
      <w:r w:rsidR="003769E9">
        <w:rPr>
          <w:rFonts w:ascii="仿宋_GB2312" w:eastAsia="仿宋_GB2312" w:hint="eastAsia"/>
        </w:rPr>
        <w:t>328.71</w:t>
      </w:r>
      <w:r>
        <w:rPr>
          <w:rFonts w:ascii="仿宋_GB2312" w:eastAsia="仿宋_GB2312" w:hint="eastAsia"/>
        </w:rPr>
        <w:t>万元，未使用</w:t>
      </w:r>
      <w:r w:rsidR="003769E9">
        <w:rPr>
          <w:rFonts w:ascii="仿宋_GB2312" w:eastAsia="仿宋_GB2312" w:hint="eastAsia"/>
        </w:rPr>
        <w:t>152.79</w:t>
      </w:r>
      <w:r>
        <w:rPr>
          <w:rFonts w:ascii="仿宋_GB2312" w:eastAsia="仿宋_GB2312" w:hint="eastAsia"/>
        </w:rPr>
        <w:t>万元，资金支付按照开支标准及范围，未超预算使用资金。</w:t>
      </w:r>
    </w:p>
    <w:p w:rsidR="0087189C" w:rsidRDefault="0087189C" w:rsidP="0087189C">
      <w:pPr>
        <w:pStyle w:val="a5"/>
        <w:spacing w:line="525" w:lineRule="atLeast"/>
        <w:ind w:firstLine="645"/>
      </w:pPr>
      <w:r>
        <w:rPr>
          <w:rFonts w:ascii="仿宋_GB2312" w:eastAsia="仿宋_GB2312" w:hint="eastAsia"/>
        </w:rPr>
        <w:t>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87189C" w:rsidRDefault="0087189C" w:rsidP="0087189C">
      <w:pPr>
        <w:pStyle w:val="a5"/>
        <w:spacing w:line="525" w:lineRule="atLeast"/>
        <w:ind w:firstLine="645"/>
      </w:pPr>
      <w:r>
        <w:rPr>
          <w:rFonts w:ascii="仿宋_GB2312" w:eastAsia="仿宋_GB2312" w:hint="eastAsia"/>
        </w:rPr>
        <w:t>（二）项目绩效目标未完成情况及原因分析</w:t>
      </w:r>
    </w:p>
    <w:p w:rsidR="0087189C" w:rsidRDefault="0087189C" w:rsidP="0087189C">
      <w:pPr>
        <w:pStyle w:val="a5"/>
        <w:spacing w:line="525" w:lineRule="atLeast"/>
        <w:ind w:firstLine="645"/>
      </w:pPr>
      <w:r>
        <w:rPr>
          <w:rFonts w:ascii="仿宋_GB2312" w:eastAsia="仿宋_GB2312" w:hint="eastAsia"/>
        </w:rPr>
        <w:t>年初绩效目标基本完成。产出指标、效益指标均达到绩效预期。</w:t>
      </w:r>
    </w:p>
    <w:p w:rsidR="0087189C" w:rsidRDefault="0087189C" w:rsidP="0087189C">
      <w:pPr>
        <w:pStyle w:val="a5"/>
        <w:spacing w:line="525" w:lineRule="atLeast"/>
        <w:ind w:firstLine="645"/>
      </w:pPr>
      <w:r>
        <w:rPr>
          <w:rFonts w:ascii="黑体" w:eastAsia="黑体" w:hAnsi="黑体" w:hint="eastAsia"/>
        </w:rPr>
        <w:t>五、其他需要说明的问题</w:t>
      </w:r>
    </w:p>
    <w:p w:rsidR="0087189C" w:rsidRDefault="0087189C" w:rsidP="0087189C">
      <w:pPr>
        <w:pStyle w:val="a5"/>
        <w:spacing w:line="525" w:lineRule="atLeast"/>
        <w:ind w:firstLine="645"/>
      </w:pPr>
      <w:r>
        <w:rPr>
          <w:rFonts w:ascii="仿宋_GB2312" w:eastAsia="仿宋_GB2312" w:hint="eastAsia"/>
        </w:rPr>
        <w:t>（一）后续工作计划</w:t>
      </w:r>
    </w:p>
    <w:p w:rsidR="0087189C" w:rsidRDefault="0087189C" w:rsidP="0087189C">
      <w:pPr>
        <w:pStyle w:val="a5"/>
        <w:spacing w:line="525" w:lineRule="atLeast"/>
        <w:ind w:firstLine="645"/>
      </w:pPr>
      <w:r>
        <w:rPr>
          <w:rFonts w:ascii="仿宋_GB2312" w:eastAsia="仿宋_GB2312" w:hint="eastAsia"/>
        </w:rPr>
        <w:t>该项目为经常性项目，明年继续按我局职责职能编制项目预算。</w:t>
      </w:r>
    </w:p>
    <w:p w:rsidR="0087189C" w:rsidRDefault="0087189C" w:rsidP="0087189C">
      <w:pPr>
        <w:pStyle w:val="a5"/>
        <w:spacing w:line="525" w:lineRule="atLeast"/>
        <w:ind w:firstLine="645"/>
      </w:pPr>
      <w:r>
        <w:rPr>
          <w:rFonts w:ascii="仿宋_GB2312" w:eastAsia="仿宋_GB2312" w:hint="eastAsia"/>
        </w:rPr>
        <w:t>（二）主要经验及做法、存在问题和建议</w:t>
      </w:r>
    </w:p>
    <w:p w:rsidR="00505220" w:rsidRDefault="00505220" w:rsidP="00505220">
      <w:pPr>
        <w:pStyle w:val="a5"/>
        <w:spacing w:line="525" w:lineRule="atLeast"/>
        <w:ind w:firstLine="645"/>
        <w:rPr>
          <w:rFonts w:ascii="仿宋_GB2312" w:eastAsia="仿宋_GB2312"/>
        </w:rPr>
      </w:pPr>
      <w:r>
        <w:rPr>
          <w:rFonts w:ascii="仿宋_GB2312" w:eastAsia="仿宋_GB2312" w:hint="eastAsia"/>
        </w:rPr>
        <w:t>年初财政下达预算后，我局召开党组会议分配资金，将资金分配至（各科室）具体项目。年中调剂资金也将上党组会议</w:t>
      </w:r>
      <w:r w:rsidR="00EE3285">
        <w:rPr>
          <w:rFonts w:ascii="仿宋_GB2312" w:eastAsia="仿宋_GB2312" w:hint="eastAsia"/>
        </w:rPr>
        <w:t>讨</w:t>
      </w:r>
      <w:r>
        <w:rPr>
          <w:rFonts w:ascii="仿宋_GB2312" w:eastAsia="仿宋_GB2312" w:hint="eastAsia"/>
        </w:rPr>
        <w:t>论研究，真正做到了有预算才有支出。</w:t>
      </w:r>
    </w:p>
    <w:p w:rsidR="00505220" w:rsidRDefault="00505220" w:rsidP="00505220">
      <w:pPr>
        <w:pStyle w:val="a5"/>
        <w:spacing w:line="525" w:lineRule="atLeast"/>
        <w:ind w:firstLine="645"/>
      </w:pPr>
      <w:r>
        <w:rPr>
          <w:rFonts w:ascii="仿宋_GB2312" w:eastAsia="仿宋_GB2312" w:hint="eastAsia"/>
        </w:rPr>
        <w:t>业务科室申报部分项目较为仓促，导致项目中途下马，除调剂给“城乡规划编制”118.5万元，尚有152.79万元未支付。另由于项目前期准备工作较长，序时进度较慢。</w:t>
      </w:r>
    </w:p>
    <w:p w:rsidR="0087189C" w:rsidRDefault="0087189C" w:rsidP="0087189C">
      <w:pPr>
        <w:pStyle w:val="a5"/>
        <w:spacing w:line="525" w:lineRule="atLeast"/>
        <w:ind w:firstLine="645"/>
      </w:pPr>
      <w:r>
        <w:rPr>
          <w:rFonts w:ascii="仿宋_GB2312" w:eastAsia="仿宋_GB2312" w:hint="eastAsia"/>
        </w:rPr>
        <w:t>（包括资金安排、使用过程中的经验、做法、存在问题、改进措施和有关建议等）</w:t>
      </w:r>
    </w:p>
    <w:p w:rsidR="0087189C" w:rsidRDefault="0087189C" w:rsidP="0087189C">
      <w:pPr>
        <w:pStyle w:val="a5"/>
      </w:pPr>
    </w:p>
    <w:p w:rsidR="00257591" w:rsidRPr="0087189C" w:rsidRDefault="00257591"/>
    <w:sectPr w:rsidR="00257591" w:rsidRPr="0087189C" w:rsidSect="007E6C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235" w:rsidRDefault="00F12235" w:rsidP="0087189C">
      <w:r>
        <w:separator/>
      </w:r>
    </w:p>
  </w:endnote>
  <w:endnote w:type="continuationSeparator" w:id="1">
    <w:p w:rsidR="00F12235" w:rsidRDefault="00F12235" w:rsidP="00871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235" w:rsidRDefault="00F12235" w:rsidP="0087189C">
      <w:r>
        <w:separator/>
      </w:r>
    </w:p>
  </w:footnote>
  <w:footnote w:type="continuationSeparator" w:id="1">
    <w:p w:rsidR="00F12235" w:rsidRDefault="00F12235" w:rsidP="00871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42C3"/>
    <w:rsid w:val="000542C3"/>
    <w:rsid w:val="00103454"/>
    <w:rsid w:val="001D4ABA"/>
    <w:rsid w:val="00217A63"/>
    <w:rsid w:val="00257591"/>
    <w:rsid w:val="00280299"/>
    <w:rsid w:val="00354F19"/>
    <w:rsid w:val="003769E9"/>
    <w:rsid w:val="004558C0"/>
    <w:rsid w:val="005026EF"/>
    <w:rsid w:val="00505220"/>
    <w:rsid w:val="005C1910"/>
    <w:rsid w:val="00771AD6"/>
    <w:rsid w:val="007E6C8B"/>
    <w:rsid w:val="0081386B"/>
    <w:rsid w:val="0087189C"/>
    <w:rsid w:val="00966C1E"/>
    <w:rsid w:val="009D5A08"/>
    <w:rsid w:val="00AC02DB"/>
    <w:rsid w:val="00B42FC4"/>
    <w:rsid w:val="00D37785"/>
    <w:rsid w:val="00D81241"/>
    <w:rsid w:val="00EE3285"/>
    <w:rsid w:val="00F12235"/>
    <w:rsid w:val="00F23DB9"/>
    <w:rsid w:val="00F57AE7"/>
    <w:rsid w:val="00F83096"/>
    <w:rsid w:val="00FC22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1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189C"/>
    <w:rPr>
      <w:sz w:val="18"/>
      <w:szCs w:val="18"/>
    </w:rPr>
  </w:style>
  <w:style w:type="paragraph" w:styleId="a4">
    <w:name w:val="footer"/>
    <w:basedOn w:val="a"/>
    <w:link w:val="Char0"/>
    <w:uiPriority w:val="99"/>
    <w:unhideWhenUsed/>
    <w:rsid w:val="0087189C"/>
    <w:pPr>
      <w:tabs>
        <w:tab w:val="center" w:pos="4153"/>
        <w:tab w:val="right" w:pos="8306"/>
      </w:tabs>
      <w:snapToGrid w:val="0"/>
      <w:jc w:val="left"/>
    </w:pPr>
    <w:rPr>
      <w:sz w:val="18"/>
      <w:szCs w:val="18"/>
    </w:rPr>
  </w:style>
  <w:style w:type="character" w:customStyle="1" w:styleId="Char0">
    <w:name w:val="页脚 Char"/>
    <w:basedOn w:val="a0"/>
    <w:link w:val="a4"/>
    <w:uiPriority w:val="99"/>
    <w:rsid w:val="0087189C"/>
    <w:rPr>
      <w:sz w:val="18"/>
      <w:szCs w:val="18"/>
    </w:rPr>
  </w:style>
  <w:style w:type="paragraph" w:styleId="a5">
    <w:name w:val="Normal (Web)"/>
    <w:basedOn w:val="a"/>
    <w:uiPriority w:val="99"/>
    <w:semiHidden/>
    <w:unhideWhenUsed/>
    <w:rsid w:val="0087189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718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18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189C"/>
    <w:rPr>
      <w:sz w:val="18"/>
      <w:szCs w:val="18"/>
    </w:rPr>
  </w:style>
  <w:style w:type="paragraph" w:styleId="a4">
    <w:name w:val="footer"/>
    <w:basedOn w:val="a"/>
    <w:link w:val="Char0"/>
    <w:uiPriority w:val="99"/>
    <w:unhideWhenUsed/>
    <w:rsid w:val="0087189C"/>
    <w:pPr>
      <w:tabs>
        <w:tab w:val="center" w:pos="4153"/>
        <w:tab w:val="right" w:pos="8306"/>
      </w:tabs>
      <w:snapToGrid w:val="0"/>
      <w:jc w:val="left"/>
    </w:pPr>
    <w:rPr>
      <w:sz w:val="18"/>
      <w:szCs w:val="18"/>
    </w:rPr>
  </w:style>
  <w:style w:type="character" w:customStyle="1" w:styleId="Char0">
    <w:name w:val="页脚 Char"/>
    <w:basedOn w:val="a0"/>
    <w:link w:val="a4"/>
    <w:uiPriority w:val="99"/>
    <w:rsid w:val="0087189C"/>
    <w:rPr>
      <w:sz w:val="18"/>
      <w:szCs w:val="18"/>
    </w:rPr>
  </w:style>
  <w:style w:type="paragraph" w:styleId="a5">
    <w:name w:val="Normal (Web)"/>
    <w:basedOn w:val="a"/>
    <w:uiPriority w:val="99"/>
    <w:semiHidden/>
    <w:unhideWhenUsed/>
    <w:rsid w:val="0087189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7189C"/>
    <w:rPr>
      <w:b/>
      <w:bCs/>
    </w:rPr>
  </w:style>
</w:styles>
</file>

<file path=word/webSettings.xml><?xml version="1.0" encoding="utf-8"?>
<w:webSettings xmlns:r="http://schemas.openxmlformats.org/officeDocument/2006/relationships" xmlns:w="http://schemas.openxmlformats.org/wordprocessingml/2006/main">
  <w:divs>
    <w:div w:id="1876772226">
      <w:bodyDiv w:val="1"/>
      <w:marLeft w:val="0"/>
      <w:marRight w:val="0"/>
      <w:marTop w:val="0"/>
      <w:marBottom w:val="0"/>
      <w:divBdr>
        <w:top w:val="none" w:sz="0" w:space="0" w:color="auto"/>
        <w:left w:val="none" w:sz="0" w:space="0" w:color="auto"/>
        <w:bottom w:val="none" w:sz="0" w:space="0" w:color="auto"/>
        <w:right w:val="none" w:sz="0" w:space="0" w:color="auto"/>
      </w:divBdr>
    </w:div>
    <w:div w:id="190174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2776</Characters>
  <Application>Microsoft Office Word</Application>
  <DocSecurity>0</DocSecurity>
  <Lines>23</Lines>
  <Paragraphs>6</Paragraphs>
  <ScaleCrop>false</ScaleCrop>
  <Company>Microsoft</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朱建明</cp:lastModifiedBy>
  <cp:revision>1</cp:revision>
  <dcterms:created xsi:type="dcterms:W3CDTF">2024-06-24T01:45:00Z</dcterms:created>
  <dcterms:modified xsi:type="dcterms:W3CDTF">2024-06-24T01:45:00Z</dcterms:modified>
</cp:coreProperties>
</file>