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30F52" w14:textId="77777777" w:rsidR="00986255" w:rsidRDefault="008A372A" w:rsidP="00274C38">
      <w:pPr>
        <w:widowControl/>
        <w:spacing w:before="100" w:beforeAutospacing="1" w:after="100" w:afterAutospacing="1"/>
        <w:jc w:val="center"/>
        <w:rPr>
          <w:rFonts w:ascii="宋体" w:eastAsia="宋体" w:hAnsi="宋体" w:cstheme="minorEastAsia"/>
          <w:sz w:val="44"/>
          <w:szCs w:val="44"/>
          <w14:ligatures w14:val="none"/>
        </w:rPr>
      </w:pPr>
      <w:r w:rsidRPr="008A372A">
        <w:rPr>
          <w:rFonts w:ascii="宋体" w:eastAsia="宋体" w:hAnsi="宋体" w:cstheme="minorEastAsia" w:hint="eastAsia"/>
          <w:sz w:val="44"/>
          <w:szCs w:val="44"/>
          <w14:ligatures w14:val="none"/>
        </w:rPr>
        <w:t>海南省自然资源和规划厅</w:t>
      </w:r>
    </w:p>
    <w:p w14:paraId="6ABBFFD9" w14:textId="281E9B28" w:rsidR="008A372A" w:rsidRDefault="008A372A" w:rsidP="00274C38">
      <w:pPr>
        <w:widowControl/>
        <w:spacing w:before="100" w:beforeAutospacing="1" w:after="100" w:afterAutospacing="1"/>
        <w:jc w:val="center"/>
        <w:rPr>
          <w:rFonts w:ascii="宋体" w:eastAsia="宋体" w:hAnsi="宋体" w:cstheme="minorEastAsia"/>
          <w:sz w:val="44"/>
          <w:szCs w:val="44"/>
          <w14:ligatures w14:val="none"/>
        </w:rPr>
      </w:pPr>
      <w:r w:rsidRPr="008A372A">
        <w:rPr>
          <w:rFonts w:ascii="宋体" w:eastAsia="宋体" w:hAnsi="宋体" w:cstheme="minorEastAsia" w:hint="eastAsia"/>
          <w:sz w:val="44"/>
          <w:szCs w:val="44"/>
          <w14:ligatures w14:val="none"/>
        </w:rPr>
        <w:t>关于印发《海南省土地征收成片开发标准实施细则》的通知</w:t>
      </w:r>
    </w:p>
    <w:p w14:paraId="2C7BBDEF" w14:textId="47B29530" w:rsidR="00274C38" w:rsidRPr="00274C38" w:rsidRDefault="008A372A" w:rsidP="005F1852">
      <w:pPr>
        <w:widowControl/>
        <w:spacing w:before="100" w:beforeAutospacing="1" w:after="100" w:afterAutospacing="1"/>
        <w:jc w:val="center"/>
        <w:rPr>
          <w:rFonts w:ascii="楷体_GB2312" w:eastAsia="楷体_GB2312" w:hAnsi="宋体" w:cs="宋体" w:hint="eastAsia"/>
          <w:kern w:val="0"/>
          <w:sz w:val="32"/>
          <w:szCs w:val="32"/>
          <w14:ligatures w14:val="none"/>
        </w:rPr>
      </w:pPr>
      <w:r w:rsidRPr="008A372A">
        <w:rPr>
          <w:rFonts w:ascii="楷体_GB2312" w:eastAsia="楷体_GB2312" w:hAnsi="宋体" w:cs="宋体"/>
          <w:kern w:val="0"/>
          <w:sz w:val="32"/>
          <w:szCs w:val="32"/>
          <w14:ligatures w14:val="none"/>
        </w:rPr>
        <w:t>琼府资</w:t>
      </w:r>
      <w:proofErr w:type="gramStart"/>
      <w:r w:rsidRPr="008A372A">
        <w:rPr>
          <w:rFonts w:ascii="楷体_GB2312" w:eastAsia="楷体_GB2312" w:hAnsi="宋体" w:cs="宋体"/>
          <w:kern w:val="0"/>
          <w:sz w:val="32"/>
          <w:szCs w:val="32"/>
          <w14:ligatures w14:val="none"/>
        </w:rPr>
        <w:t>规</w:t>
      </w:r>
      <w:proofErr w:type="gramEnd"/>
      <w:r w:rsidRPr="008A372A">
        <w:rPr>
          <w:rFonts w:ascii="楷体_GB2312" w:eastAsia="楷体_GB2312" w:hAnsi="宋体" w:cs="宋体"/>
          <w:kern w:val="0"/>
          <w:sz w:val="32"/>
          <w:szCs w:val="32"/>
          <w14:ligatures w14:val="none"/>
        </w:rPr>
        <w:t>〔2024〕4号</w:t>
      </w:r>
    </w:p>
    <w:p w14:paraId="23523B61" w14:textId="4837AEF1" w:rsidR="00243021" w:rsidRPr="00243021" w:rsidRDefault="008A372A" w:rsidP="00274C38">
      <w:pPr>
        <w:widowControl/>
        <w:spacing w:before="100" w:beforeAutospacing="1" w:after="100" w:afterAutospacing="1"/>
        <w:jc w:val="left"/>
        <w:rPr>
          <w:rFonts w:ascii="仿宋_GB2312" w:eastAsia="仿宋_GB2312" w:hAnsi="宋体" w:cs="宋体" w:hint="eastAsia"/>
          <w:kern w:val="0"/>
          <w:sz w:val="32"/>
          <w:szCs w:val="32"/>
          <w14:ligatures w14:val="none"/>
        </w:rPr>
      </w:pPr>
      <w:r w:rsidRPr="008A372A">
        <w:rPr>
          <w:rFonts w:ascii="仿宋_GB2312" w:eastAsia="仿宋_GB2312" w:hAnsi="宋体" w:cs="宋体"/>
          <w:kern w:val="0"/>
          <w:sz w:val="32"/>
          <w:szCs w:val="32"/>
          <w14:ligatures w14:val="none"/>
        </w:rPr>
        <w:t>各市、县、自治县人民政府，省直属有关单位</w:t>
      </w:r>
      <w:r>
        <w:rPr>
          <w:rFonts w:ascii="仿宋_GB2312" w:eastAsia="仿宋_GB2312" w:hAnsi="宋体" w:cs="宋体" w:hint="eastAsia"/>
          <w:kern w:val="0"/>
          <w:sz w:val="32"/>
          <w:szCs w:val="32"/>
          <w14:ligatures w14:val="none"/>
        </w:rPr>
        <w:t>：</w:t>
      </w:r>
    </w:p>
    <w:p w14:paraId="1E00D338" w14:textId="7F1A66F7" w:rsidR="00274C38" w:rsidRDefault="008A372A" w:rsidP="008A372A">
      <w:pPr>
        <w:widowControl/>
        <w:spacing w:before="100" w:beforeAutospacing="1" w:after="100" w:afterAutospacing="1"/>
        <w:ind w:firstLine="629"/>
        <w:jc w:val="left"/>
        <w:rPr>
          <w:rFonts w:ascii="仿宋_GB2312" w:eastAsia="仿宋_GB2312" w:hAnsi="宋体" w:cs="宋体" w:hint="eastAsia"/>
          <w:kern w:val="0"/>
          <w:sz w:val="32"/>
          <w:szCs w:val="32"/>
          <w14:ligatures w14:val="none"/>
        </w:rPr>
      </w:pPr>
      <w:r w:rsidRPr="008A372A">
        <w:rPr>
          <w:rFonts w:ascii="仿宋_GB2312" w:eastAsia="仿宋_GB2312" w:hAnsi="宋体" w:cs="宋体" w:hint="eastAsia"/>
          <w:kern w:val="0"/>
          <w:sz w:val="32"/>
          <w:szCs w:val="32"/>
          <w14:ligatures w14:val="none"/>
        </w:rPr>
        <w:t>《海南省土地征收成片开发标准实施细则》已经省政府同意，现印发给你们，请认真贯彻执行。</w:t>
      </w:r>
      <w:r w:rsidR="00243021" w:rsidRPr="00243021">
        <w:rPr>
          <w:rFonts w:ascii="仿宋_GB2312" w:eastAsia="仿宋_GB2312" w:hAnsi="宋体" w:cs="宋体" w:hint="eastAsia"/>
          <w:kern w:val="0"/>
          <w:sz w:val="32"/>
          <w:szCs w:val="32"/>
          <w14:ligatures w14:val="none"/>
        </w:rPr>
        <w:t> </w:t>
      </w:r>
      <w:r w:rsidR="00243021" w:rsidRPr="00243021">
        <w:rPr>
          <w:rFonts w:ascii="仿宋_GB2312" w:eastAsia="仿宋_GB2312" w:hAnsi="宋体" w:cs="宋体" w:hint="eastAsia"/>
          <w:kern w:val="0"/>
          <w:sz w:val="32"/>
          <w:szCs w:val="32"/>
          <w14:ligatures w14:val="none"/>
        </w:rPr>
        <w:t> </w:t>
      </w:r>
      <w:r w:rsidR="00243021" w:rsidRPr="00243021">
        <w:rPr>
          <w:rFonts w:ascii="仿宋_GB2312" w:eastAsia="仿宋_GB2312" w:hAnsi="宋体" w:cs="宋体" w:hint="eastAsia"/>
          <w:kern w:val="0"/>
          <w:sz w:val="32"/>
          <w:szCs w:val="32"/>
          <w14:ligatures w14:val="none"/>
        </w:rPr>
        <w:t> </w:t>
      </w:r>
      <w:r w:rsidR="00243021" w:rsidRPr="00243021">
        <w:rPr>
          <w:rFonts w:ascii="仿宋_GB2312" w:eastAsia="仿宋_GB2312" w:hAnsi="宋体" w:cs="宋体" w:hint="eastAsia"/>
          <w:kern w:val="0"/>
          <w:sz w:val="32"/>
          <w:szCs w:val="32"/>
          <w14:ligatures w14:val="none"/>
        </w:rPr>
        <w:t> </w:t>
      </w:r>
      <w:r w:rsidR="00243021" w:rsidRPr="00243021">
        <w:rPr>
          <w:rFonts w:ascii="仿宋_GB2312" w:eastAsia="仿宋_GB2312" w:hAnsi="宋体" w:cs="宋体" w:hint="eastAsia"/>
          <w:kern w:val="0"/>
          <w:sz w:val="32"/>
          <w:szCs w:val="32"/>
          <w14:ligatures w14:val="none"/>
        </w:rPr>
        <w:t> </w:t>
      </w:r>
      <w:r w:rsidR="00243021" w:rsidRPr="00243021">
        <w:rPr>
          <w:rFonts w:ascii="仿宋_GB2312" w:eastAsia="仿宋_GB2312" w:hAnsi="宋体" w:cs="宋体" w:hint="eastAsia"/>
          <w:kern w:val="0"/>
          <w:sz w:val="32"/>
          <w:szCs w:val="32"/>
          <w14:ligatures w14:val="none"/>
        </w:rPr>
        <w:t> </w:t>
      </w:r>
    </w:p>
    <w:p w14:paraId="1B98CCD5" w14:textId="77777777" w:rsidR="008A372A" w:rsidRPr="008A372A" w:rsidRDefault="00243021" w:rsidP="008A372A">
      <w:pPr>
        <w:ind w:firstLine="629"/>
        <w:jc w:val="right"/>
        <w:rPr>
          <w:rFonts w:ascii="仿宋_GB2312" w:eastAsia="仿宋_GB2312"/>
          <w:sz w:val="32"/>
          <w:szCs w:val="32"/>
          <w14:ligatures w14:val="none"/>
        </w:rPr>
      </w:pPr>
      <w:r w:rsidRPr="00243021">
        <w:rPr>
          <w:rFonts w:ascii="仿宋_GB2312" w:eastAsia="仿宋_GB2312" w:hAnsi="宋体" w:cs="宋体" w:hint="eastAsia"/>
          <w:kern w:val="0"/>
          <w:sz w:val="32"/>
          <w:szCs w:val="32"/>
          <w14:ligatures w14:val="none"/>
        </w:rPr>
        <w:t> </w:t>
      </w:r>
      <w:r w:rsidRPr="00243021">
        <w:rPr>
          <w:rFonts w:ascii="仿宋_GB2312" w:eastAsia="仿宋_GB2312" w:hAnsi="宋体" w:cs="宋体" w:hint="eastAsia"/>
          <w:kern w:val="0"/>
          <w:sz w:val="32"/>
          <w:szCs w:val="32"/>
          <w14:ligatures w14:val="none"/>
        </w:rPr>
        <w:t> </w:t>
      </w:r>
      <w:r w:rsidRPr="00243021">
        <w:rPr>
          <w:rFonts w:ascii="仿宋_GB2312" w:eastAsia="仿宋_GB2312" w:hAnsi="宋体" w:cs="宋体" w:hint="eastAsia"/>
          <w:kern w:val="0"/>
          <w:sz w:val="32"/>
          <w:szCs w:val="32"/>
          <w14:ligatures w14:val="none"/>
        </w:rPr>
        <w:t> </w:t>
      </w:r>
      <w:r w:rsidRPr="00243021">
        <w:rPr>
          <w:rFonts w:ascii="仿宋_GB2312" w:eastAsia="仿宋_GB2312" w:hAnsi="宋体" w:cs="宋体" w:hint="eastAsia"/>
          <w:kern w:val="0"/>
          <w:sz w:val="32"/>
          <w:szCs w:val="32"/>
          <w14:ligatures w14:val="none"/>
        </w:rPr>
        <w:t> </w:t>
      </w:r>
      <w:r w:rsidR="008A372A" w:rsidRPr="008A372A">
        <w:rPr>
          <w:rFonts w:ascii="仿宋_GB2312" w:eastAsia="仿宋_GB2312"/>
          <w:sz w:val="32"/>
          <w:szCs w:val="32"/>
          <w14:ligatures w14:val="none"/>
        </w:rPr>
        <w:t>海南省自然资源和规划厅</w:t>
      </w:r>
    </w:p>
    <w:p w14:paraId="4FF6C1D3" w14:textId="77777777" w:rsidR="008A372A" w:rsidRPr="008A372A" w:rsidRDefault="008A372A" w:rsidP="008A372A">
      <w:pPr>
        <w:widowControl/>
        <w:ind w:firstLine="629"/>
        <w:jc w:val="right"/>
        <w:rPr>
          <w:rFonts w:ascii="仿宋_GB2312" w:eastAsia="仿宋_GB2312" w:hAnsi="宋体" w:cs="宋体"/>
          <w:kern w:val="0"/>
          <w:sz w:val="32"/>
          <w:szCs w:val="32"/>
          <w14:ligatures w14:val="none"/>
        </w:rPr>
      </w:pPr>
      <w:r w:rsidRPr="008A372A">
        <w:rPr>
          <w:rFonts w:ascii="仿宋_GB2312" w:eastAsia="仿宋_GB2312" w:hAnsi="宋体" w:cs="宋体" w:hint="eastAsia"/>
          <w:kern w:val="0"/>
          <w:sz w:val="32"/>
          <w:szCs w:val="32"/>
          <w14:ligatures w14:val="none"/>
        </w:rPr>
        <w:t>2024</w:t>
      </w:r>
      <w:r w:rsidRPr="008A372A">
        <w:rPr>
          <w:rFonts w:ascii="仿宋_GB2312" w:eastAsia="仿宋_GB2312" w:hAnsi="宋体" w:cs="宋体"/>
          <w:kern w:val="0"/>
          <w:sz w:val="32"/>
          <w:szCs w:val="32"/>
          <w14:ligatures w14:val="none"/>
        </w:rPr>
        <w:t>年</w:t>
      </w:r>
      <w:r w:rsidRPr="008A372A">
        <w:rPr>
          <w:rFonts w:ascii="仿宋_GB2312" w:eastAsia="仿宋_GB2312" w:hAnsi="宋体" w:cs="宋体" w:hint="eastAsia"/>
          <w:kern w:val="0"/>
          <w:sz w:val="32"/>
          <w:szCs w:val="32"/>
          <w14:ligatures w14:val="none"/>
        </w:rPr>
        <w:t>5</w:t>
      </w:r>
      <w:r w:rsidRPr="008A372A">
        <w:rPr>
          <w:rFonts w:ascii="仿宋_GB2312" w:eastAsia="仿宋_GB2312" w:hAnsi="宋体" w:cs="宋体"/>
          <w:kern w:val="0"/>
          <w:sz w:val="32"/>
          <w:szCs w:val="32"/>
          <w14:ligatures w14:val="none"/>
        </w:rPr>
        <w:t>月28日</w:t>
      </w:r>
    </w:p>
    <w:p w14:paraId="43953043" w14:textId="48768934" w:rsidR="00243021" w:rsidRPr="00243021" w:rsidRDefault="00243021" w:rsidP="008A372A">
      <w:pPr>
        <w:widowControl/>
        <w:ind w:firstLine="629"/>
        <w:jc w:val="right"/>
        <w:rPr>
          <w:rFonts w:ascii="仿宋_GB2312" w:eastAsia="仿宋_GB2312" w:hAnsi="宋体" w:cs="宋体" w:hint="eastAsia"/>
          <w:kern w:val="0"/>
          <w:sz w:val="32"/>
          <w:szCs w:val="32"/>
          <w14:ligatures w14:val="none"/>
        </w:rPr>
      </w:pPr>
      <w:r w:rsidRPr="00243021">
        <w:rPr>
          <w:rFonts w:ascii="仿宋_GB2312" w:eastAsia="仿宋_GB2312" w:hAnsi="宋体" w:cs="宋体" w:hint="eastAsia"/>
          <w:kern w:val="0"/>
          <w:sz w:val="32"/>
          <w:szCs w:val="32"/>
          <w14:ligatures w14:val="none"/>
        </w:rPr>
        <w:t> </w:t>
      </w:r>
      <w:r w:rsidRPr="00243021">
        <w:rPr>
          <w:rFonts w:ascii="仿宋_GB2312" w:eastAsia="仿宋_GB2312" w:hAnsi="宋体" w:cs="宋体" w:hint="eastAsia"/>
          <w:kern w:val="0"/>
          <w:sz w:val="32"/>
          <w:szCs w:val="32"/>
          <w14:ligatures w14:val="none"/>
        </w:rPr>
        <w:t xml:space="preserve"> </w:t>
      </w:r>
      <w:r w:rsidRPr="00243021">
        <w:rPr>
          <w:rFonts w:ascii="仿宋_GB2312" w:eastAsia="仿宋_GB2312" w:hAnsi="宋体" w:cs="宋体" w:hint="eastAsia"/>
          <w:kern w:val="0"/>
          <w:sz w:val="32"/>
          <w:szCs w:val="32"/>
          <w14:ligatures w14:val="none"/>
        </w:rPr>
        <w:t> </w:t>
      </w:r>
      <w:r w:rsidRPr="00243021">
        <w:rPr>
          <w:rFonts w:ascii="仿宋_GB2312" w:eastAsia="仿宋_GB2312" w:hAnsi="宋体" w:cs="宋体" w:hint="eastAsia"/>
          <w:kern w:val="0"/>
          <w:sz w:val="32"/>
          <w:szCs w:val="32"/>
          <w14:ligatures w14:val="none"/>
        </w:rPr>
        <w:t xml:space="preserve"> </w:t>
      </w:r>
      <w:r w:rsidRPr="00243021">
        <w:rPr>
          <w:rFonts w:ascii="仿宋_GB2312" w:eastAsia="仿宋_GB2312" w:hAnsi="宋体" w:cs="宋体" w:hint="eastAsia"/>
          <w:kern w:val="0"/>
          <w:sz w:val="32"/>
          <w:szCs w:val="32"/>
          <w14:ligatures w14:val="none"/>
        </w:rPr>
        <w:t> </w:t>
      </w:r>
      <w:r w:rsidRPr="00243021">
        <w:rPr>
          <w:rFonts w:ascii="仿宋_GB2312" w:eastAsia="仿宋_GB2312" w:hAnsi="宋体" w:cs="宋体" w:hint="eastAsia"/>
          <w:kern w:val="0"/>
          <w:sz w:val="32"/>
          <w:szCs w:val="32"/>
          <w14:ligatures w14:val="none"/>
        </w:rPr>
        <w:t xml:space="preserve"> </w:t>
      </w:r>
      <w:r w:rsidRPr="00243021">
        <w:rPr>
          <w:rFonts w:ascii="仿宋_GB2312" w:eastAsia="仿宋_GB2312" w:hAnsi="宋体" w:cs="宋体" w:hint="eastAsia"/>
          <w:kern w:val="0"/>
          <w:sz w:val="32"/>
          <w:szCs w:val="32"/>
          <w14:ligatures w14:val="none"/>
        </w:rPr>
        <w:t> </w:t>
      </w:r>
      <w:r w:rsidRPr="00243021">
        <w:rPr>
          <w:rFonts w:ascii="仿宋_GB2312" w:eastAsia="仿宋_GB2312" w:hAnsi="宋体" w:cs="宋体" w:hint="eastAsia"/>
          <w:kern w:val="0"/>
          <w:sz w:val="32"/>
          <w:szCs w:val="32"/>
          <w14:ligatures w14:val="none"/>
        </w:rPr>
        <w:t xml:space="preserve"> </w:t>
      </w:r>
      <w:r w:rsidRPr="00243021">
        <w:rPr>
          <w:rFonts w:ascii="仿宋_GB2312" w:eastAsia="仿宋_GB2312" w:hAnsi="宋体" w:cs="宋体" w:hint="eastAsia"/>
          <w:kern w:val="0"/>
          <w:sz w:val="32"/>
          <w:szCs w:val="32"/>
          <w14:ligatures w14:val="none"/>
        </w:rPr>
        <w:t> </w:t>
      </w:r>
      <w:r w:rsidRPr="00243021">
        <w:rPr>
          <w:rFonts w:ascii="仿宋_GB2312" w:eastAsia="仿宋_GB2312" w:hAnsi="宋体" w:cs="宋体" w:hint="eastAsia"/>
          <w:kern w:val="0"/>
          <w:sz w:val="32"/>
          <w:szCs w:val="32"/>
          <w14:ligatures w14:val="none"/>
        </w:rPr>
        <w:t xml:space="preserve"> </w:t>
      </w:r>
      <w:r w:rsidRPr="00243021">
        <w:rPr>
          <w:rFonts w:ascii="仿宋_GB2312" w:eastAsia="仿宋_GB2312" w:hAnsi="宋体" w:cs="宋体" w:hint="eastAsia"/>
          <w:kern w:val="0"/>
          <w:sz w:val="32"/>
          <w:szCs w:val="32"/>
          <w14:ligatures w14:val="none"/>
        </w:rPr>
        <w:t> </w:t>
      </w:r>
      <w:r w:rsidRPr="00243021">
        <w:rPr>
          <w:rFonts w:ascii="仿宋_GB2312" w:eastAsia="仿宋_GB2312" w:hAnsi="宋体" w:cs="宋体" w:hint="eastAsia"/>
          <w:kern w:val="0"/>
          <w:sz w:val="32"/>
          <w:szCs w:val="32"/>
          <w14:ligatures w14:val="none"/>
        </w:rPr>
        <w:t xml:space="preserve"> </w:t>
      </w:r>
      <w:r w:rsidRPr="00243021">
        <w:rPr>
          <w:rFonts w:ascii="仿宋_GB2312" w:eastAsia="仿宋_GB2312" w:hAnsi="宋体" w:cs="宋体" w:hint="eastAsia"/>
          <w:kern w:val="0"/>
          <w:sz w:val="32"/>
          <w:szCs w:val="32"/>
          <w14:ligatures w14:val="none"/>
        </w:rPr>
        <w:t> </w:t>
      </w:r>
      <w:r w:rsidRPr="00243021">
        <w:rPr>
          <w:rFonts w:ascii="仿宋_GB2312" w:eastAsia="仿宋_GB2312" w:hAnsi="宋体" w:cs="宋体" w:hint="eastAsia"/>
          <w:kern w:val="0"/>
          <w:sz w:val="32"/>
          <w:szCs w:val="32"/>
          <w14:ligatures w14:val="none"/>
        </w:rPr>
        <w:t xml:space="preserve"> </w:t>
      </w:r>
      <w:r w:rsidRPr="00243021">
        <w:rPr>
          <w:rFonts w:ascii="仿宋_GB2312" w:eastAsia="仿宋_GB2312" w:hAnsi="宋体" w:cs="宋体" w:hint="eastAsia"/>
          <w:kern w:val="0"/>
          <w:sz w:val="32"/>
          <w:szCs w:val="32"/>
          <w14:ligatures w14:val="none"/>
        </w:rPr>
        <w:t> </w:t>
      </w:r>
      <w:r w:rsidRPr="00243021">
        <w:rPr>
          <w:rFonts w:ascii="仿宋_GB2312" w:eastAsia="仿宋_GB2312" w:hAnsi="宋体" w:cs="宋体" w:hint="eastAsia"/>
          <w:kern w:val="0"/>
          <w:sz w:val="32"/>
          <w:szCs w:val="32"/>
          <w14:ligatures w14:val="none"/>
        </w:rPr>
        <w:t xml:space="preserve"> </w:t>
      </w:r>
      <w:r w:rsidRPr="00243021">
        <w:rPr>
          <w:rFonts w:ascii="仿宋_GB2312" w:eastAsia="仿宋_GB2312" w:hAnsi="宋体" w:cs="宋体" w:hint="eastAsia"/>
          <w:kern w:val="0"/>
          <w:sz w:val="32"/>
          <w:szCs w:val="32"/>
          <w14:ligatures w14:val="none"/>
        </w:rPr>
        <w:t> </w:t>
      </w:r>
      <w:r w:rsidRPr="00243021">
        <w:rPr>
          <w:rFonts w:ascii="仿宋_GB2312" w:eastAsia="仿宋_GB2312" w:hAnsi="宋体" w:cs="宋体" w:hint="eastAsia"/>
          <w:kern w:val="0"/>
          <w:sz w:val="32"/>
          <w:szCs w:val="32"/>
          <w14:ligatures w14:val="none"/>
        </w:rPr>
        <w:t xml:space="preserve"> </w:t>
      </w:r>
      <w:r w:rsidRPr="00243021">
        <w:rPr>
          <w:rFonts w:ascii="仿宋_GB2312" w:eastAsia="仿宋_GB2312" w:hAnsi="宋体" w:cs="宋体" w:hint="eastAsia"/>
          <w:kern w:val="0"/>
          <w:sz w:val="32"/>
          <w:szCs w:val="32"/>
          <w14:ligatures w14:val="none"/>
        </w:rPr>
        <w:t> </w:t>
      </w:r>
      <w:r w:rsidRPr="00243021">
        <w:rPr>
          <w:rFonts w:ascii="仿宋_GB2312" w:eastAsia="仿宋_GB2312" w:hAnsi="宋体" w:cs="宋体" w:hint="eastAsia"/>
          <w:kern w:val="0"/>
          <w:sz w:val="32"/>
          <w:szCs w:val="32"/>
          <w14:ligatures w14:val="none"/>
        </w:rPr>
        <w:t xml:space="preserve"> </w:t>
      </w:r>
    </w:p>
    <w:p w14:paraId="4D696184" w14:textId="77777777" w:rsidR="00243021" w:rsidRPr="00243021" w:rsidRDefault="00243021" w:rsidP="00274C38">
      <w:pPr>
        <w:widowControl/>
        <w:spacing w:before="100" w:beforeAutospacing="1" w:after="100" w:afterAutospacing="1" w:line="405" w:lineRule="atLeast"/>
        <w:ind w:firstLine="630"/>
        <w:rPr>
          <w:rFonts w:ascii="仿宋_GB2312" w:eastAsia="仿宋_GB2312" w:hAnsi="宋体" w:cs="宋体" w:hint="eastAsia"/>
          <w:kern w:val="0"/>
          <w:sz w:val="32"/>
          <w:szCs w:val="32"/>
          <w14:ligatures w14:val="none"/>
        </w:rPr>
      </w:pPr>
      <w:r w:rsidRPr="00243021">
        <w:rPr>
          <w:rFonts w:ascii="仿宋_GB2312" w:eastAsia="仿宋_GB2312" w:hAnsi="宋体" w:cs="宋体" w:hint="eastAsia"/>
          <w:kern w:val="0"/>
          <w:sz w:val="32"/>
          <w:szCs w:val="32"/>
          <w14:ligatures w14:val="none"/>
        </w:rPr>
        <w:t>（此件主动公开）</w:t>
      </w:r>
    </w:p>
    <w:p w14:paraId="5ECEE35C" w14:textId="77777777" w:rsidR="00243021" w:rsidRPr="00243021" w:rsidRDefault="00243021" w:rsidP="00243021">
      <w:pPr>
        <w:widowControl/>
        <w:spacing w:before="100" w:beforeAutospacing="1" w:after="100" w:afterAutospacing="1" w:line="405" w:lineRule="atLeast"/>
        <w:ind w:firstLine="630"/>
        <w:jc w:val="left"/>
        <w:rPr>
          <w:rFonts w:ascii="宋体" w:eastAsia="宋体" w:hAnsi="宋体" w:cs="宋体" w:hint="eastAsia"/>
          <w:kern w:val="0"/>
          <w:sz w:val="24"/>
          <w:szCs w:val="24"/>
          <w14:ligatures w14:val="none"/>
        </w:rPr>
      </w:pPr>
      <w:r w:rsidRPr="00243021">
        <w:rPr>
          <w:rFonts w:ascii="宋体" w:eastAsia="宋体" w:hAnsi="宋体" w:cs="宋体"/>
          <w:kern w:val="0"/>
          <w:sz w:val="24"/>
          <w:szCs w:val="24"/>
          <w14:ligatures w14:val="none"/>
        </w:rPr>
        <w:t> </w:t>
      </w:r>
    </w:p>
    <w:p w14:paraId="77F99497" w14:textId="26811260" w:rsidR="00243021" w:rsidRDefault="008A372A" w:rsidP="008A372A">
      <w:pPr>
        <w:widowControl/>
        <w:spacing w:line="360" w:lineRule="auto"/>
        <w:ind w:firstLine="630"/>
        <w:jc w:val="center"/>
        <w:rPr>
          <w:rFonts w:ascii="黑体" w:eastAsia="黑体" w:hAnsi="黑体" w:cs="宋体"/>
          <w:kern w:val="0"/>
          <w:sz w:val="32"/>
          <w:szCs w:val="32"/>
          <w14:ligatures w14:val="none"/>
        </w:rPr>
      </w:pPr>
      <w:r w:rsidRPr="008A372A">
        <w:rPr>
          <w:rFonts w:ascii="黑体" w:eastAsia="黑体" w:hAnsi="黑体" w:cs="宋体" w:hint="eastAsia"/>
          <w:kern w:val="0"/>
          <w:sz w:val="32"/>
          <w:szCs w:val="32"/>
          <w14:ligatures w14:val="none"/>
        </w:rPr>
        <w:t>海南省土地征收成片开发标准实施细则</w:t>
      </w:r>
    </w:p>
    <w:p w14:paraId="6DF5E16F" w14:textId="77777777" w:rsidR="008A372A" w:rsidRDefault="008A372A" w:rsidP="008A372A">
      <w:pPr>
        <w:widowControl/>
        <w:spacing w:line="360" w:lineRule="auto"/>
        <w:ind w:firstLine="630"/>
        <w:jc w:val="left"/>
        <w:rPr>
          <w:rFonts w:ascii="宋体" w:eastAsia="宋体" w:hAnsi="宋体" w:cs="宋体"/>
          <w:kern w:val="0"/>
          <w:sz w:val="24"/>
          <w:szCs w:val="24"/>
          <w14:ligatures w14:val="none"/>
        </w:rPr>
      </w:pPr>
    </w:p>
    <w:p w14:paraId="49818240" w14:textId="77777777" w:rsidR="008A372A" w:rsidRPr="008A372A" w:rsidRDefault="008A372A" w:rsidP="008A372A">
      <w:pPr>
        <w:widowControl/>
        <w:spacing w:line="360" w:lineRule="auto"/>
        <w:ind w:firstLineChars="236" w:firstLine="566"/>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t>一、根据《中华人民共和国土地管理法》《自然资源部关于印发</w:t>
      </w:r>
      <w:r w:rsidRPr="008A372A">
        <w:rPr>
          <w:rFonts w:ascii="宋体" w:eastAsia="宋体" w:hAnsi="宋体" w:cs="宋体" w:hint="eastAsia"/>
          <w:kern w:val="0"/>
          <w:sz w:val="24"/>
          <w:szCs w:val="24"/>
          <w14:ligatures w14:val="none"/>
        </w:rPr>
        <w:t>&lt;</w:t>
      </w:r>
      <w:r w:rsidRPr="008A372A">
        <w:rPr>
          <w:rFonts w:ascii="宋体" w:eastAsia="宋体" w:hAnsi="宋体" w:cs="宋体"/>
          <w:kern w:val="0"/>
          <w:sz w:val="24"/>
          <w:szCs w:val="24"/>
          <w14:ligatures w14:val="none"/>
        </w:rPr>
        <w:t>土地征收成片开发标准</w:t>
      </w:r>
      <w:r w:rsidRPr="008A372A">
        <w:rPr>
          <w:rFonts w:ascii="宋体" w:eastAsia="宋体" w:hAnsi="宋体" w:cs="宋体" w:hint="eastAsia"/>
          <w:kern w:val="0"/>
          <w:sz w:val="24"/>
          <w:szCs w:val="24"/>
          <w14:ligatures w14:val="none"/>
        </w:rPr>
        <w:t>&gt;的通知</w:t>
      </w:r>
      <w:r w:rsidRPr="008A372A">
        <w:rPr>
          <w:rFonts w:ascii="宋体" w:eastAsia="宋体" w:hAnsi="宋体" w:cs="宋体"/>
          <w:kern w:val="0"/>
          <w:sz w:val="24"/>
          <w:szCs w:val="24"/>
          <w14:ligatures w14:val="none"/>
        </w:rPr>
        <w:t>》（自然资</w:t>
      </w:r>
      <w:proofErr w:type="gramStart"/>
      <w:r w:rsidRPr="008A372A">
        <w:rPr>
          <w:rFonts w:ascii="宋体" w:eastAsia="宋体" w:hAnsi="宋体" w:cs="宋体"/>
          <w:kern w:val="0"/>
          <w:sz w:val="24"/>
          <w:szCs w:val="24"/>
          <w14:ligatures w14:val="none"/>
        </w:rPr>
        <w:t>规</w:t>
      </w:r>
      <w:proofErr w:type="gramEnd"/>
      <w:r w:rsidRPr="008A372A">
        <w:rPr>
          <w:rFonts w:ascii="宋体" w:eastAsia="宋体" w:hAnsi="宋体" w:cs="宋体"/>
          <w:kern w:val="0"/>
          <w:sz w:val="24"/>
          <w:szCs w:val="24"/>
          <w14:ligatures w14:val="none"/>
        </w:rPr>
        <w:t>〔202</w:t>
      </w:r>
      <w:r w:rsidRPr="008A372A">
        <w:rPr>
          <w:rFonts w:ascii="宋体" w:eastAsia="宋体" w:hAnsi="宋体" w:cs="宋体" w:hint="eastAsia"/>
          <w:kern w:val="0"/>
          <w:sz w:val="24"/>
          <w:szCs w:val="24"/>
          <w14:ligatures w14:val="none"/>
        </w:rPr>
        <w:t>3</w:t>
      </w:r>
      <w:r w:rsidRPr="008A372A">
        <w:rPr>
          <w:rFonts w:ascii="宋体" w:eastAsia="宋体" w:hAnsi="宋体" w:cs="宋体"/>
          <w:kern w:val="0"/>
          <w:sz w:val="24"/>
          <w:szCs w:val="24"/>
          <w14:ligatures w14:val="none"/>
        </w:rPr>
        <w:t>〕</w:t>
      </w:r>
      <w:r w:rsidRPr="008A372A">
        <w:rPr>
          <w:rFonts w:ascii="宋体" w:eastAsia="宋体" w:hAnsi="宋体" w:cs="宋体" w:hint="eastAsia"/>
          <w:kern w:val="0"/>
          <w:sz w:val="24"/>
          <w:szCs w:val="24"/>
          <w14:ligatures w14:val="none"/>
        </w:rPr>
        <w:t>7</w:t>
      </w:r>
      <w:r w:rsidRPr="008A372A">
        <w:rPr>
          <w:rFonts w:ascii="宋体" w:eastAsia="宋体" w:hAnsi="宋体" w:cs="宋体"/>
          <w:kern w:val="0"/>
          <w:sz w:val="24"/>
          <w:szCs w:val="24"/>
          <w14:ligatures w14:val="none"/>
        </w:rPr>
        <w:t>号），结合本省实际，制订本细则。</w:t>
      </w:r>
    </w:p>
    <w:p w14:paraId="086E9FDA" w14:textId="77777777" w:rsidR="008A372A" w:rsidRPr="008A372A" w:rsidRDefault="008A372A" w:rsidP="008A372A">
      <w:pPr>
        <w:widowControl/>
        <w:spacing w:line="360" w:lineRule="auto"/>
        <w:ind w:firstLine="630"/>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t> </w:t>
      </w:r>
      <w:r w:rsidRPr="008A372A">
        <w:rPr>
          <w:rFonts w:ascii="宋体" w:eastAsia="宋体" w:hAnsi="宋体" w:cs="宋体"/>
          <w:kern w:val="0"/>
          <w:sz w:val="24"/>
          <w:szCs w:val="24"/>
          <w14:ligatures w14:val="none"/>
        </w:rPr>
        <w:t> </w:t>
      </w:r>
      <w:r w:rsidRPr="008A372A">
        <w:rPr>
          <w:rFonts w:ascii="宋体" w:eastAsia="宋体" w:hAnsi="宋体" w:cs="宋体"/>
          <w:kern w:val="0"/>
          <w:sz w:val="24"/>
          <w:szCs w:val="24"/>
          <w14:ligatures w14:val="none"/>
        </w:rPr>
        <w:t> </w:t>
      </w:r>
      <w:r w:rsidRPr="008A372A">
        <w:rPr>
          <w:rFonts w:ascii="宋体" w:eastAsia="宋体" w:hAnsi="宋体" w:cs="宋体"/>
          <w:kern w:val="0"/>
          <w:sz w:val="24"/>
          <w:szCs w:val="24"/>
          <w14:ligatures w14:val="none"/>
        </w:rPr>
        <w:t> </w:t>
      </w:r>
      <w:r w:rsidRPr="008A372A">
        <w:rPr>
          <w:rFonts w:ascii="宋体" w:eastAsia="宋体" w:hAnsi="宋体" w:cs="宋体"/>
          <w:kern w:val="0"/>
          <w:sz w:val="24"/>
          <w:szCs w:val="24"/>
          <w14:ligatures w14:val="none"/>
        </w:rPr>
        <w:t>本细则所称成片开发是指在国土空间规划确定的城镇建设用地范围内，由市、县、自治县人民政府组织的对一定范围的土地进行的综合性开发建设活动。</w:t>
      </w:r>
    </w:p>
    <w:p w14:paraId="16F7366E" w14:textId="77777777" w:rsidR="008A372A" w:rsidRPr="008A372A" w:rsidRDefault="008A372A" w:rsidP="008A372A">
      <w:pPr>
        <w:widowControl/>
        <w:spacing w:line="360" w:lineRule="auto"/>
        <w:ind w:firstLine="567"/>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lastRenderedPageBreak/>
        <w:t>二、土地征收成片开发应当坚持新发展理念，以人民为中心，注重保护耕地，注重维护农民合法权益，注重节约集约用地，注重生态环境保护，促进当地经济社会可持续发展。</w:t>
      </w:r>
    </w:p>
    <w:p w14:paraId="24EFD156" w14:textId="77777777" w:rsidR="008A372A" w:rsidRPr="008A372A" w:rsidRDefault="008A372A" w:rsidP="008A372A">
      <w:pPr>
        <w:widowControl/>
        <w:spacing w:line="360" w:lineRule="auto"/>
        <w:ind w:firstLine="630"/>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t>三、各市、县、自治县人民政府依据当地国民经济和社会发展规划、国土空间规划，组织相关部门编制土地征收成片开发方案，并纳入所在地国民经济和社会发展年度计划。</w:t>
      </w:r>
    </w:p>
    <w:p w14:paraId="1F3E8CA3" w14:textId="77777777" w:rsidR="008A372A" w:rsidRPr="008A372A" w:rsidRDefault="008A372A" w:rsidP="008A372A">
      <w:pPr>
        <w:widowControl/>
        <w:spacing w:line="360" w:lineRule="auto"/>
        <w:ind w:firstLine="426"/>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t>土地征收成片开发方案应包括以下内容：</w:t>
      </w:r>
    </w:p>
    <w:p w14:paraId="3DA60C20" w14:textId="50B0117F" w:rsidR="008A372A" w:rsidRPr="008A372A" w:rsidRDefault="008A372A" w:rsidP="008A372A">
      <w:pPr>
        <w:widowControl/>
        <w:spacing w:line="360" w:lineRule="auto"/>
        <w:ind w:firstLineChars="200" w:firstLine="480"/>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t>（一）成片开发的位置、面积、范围和基础设施条件等基本情况；</w:t>
      </w:r>
    </w:p>
    <w:p w14:paraId="262C0955" w14:textId="36A6E21D" w:rsidR="008A372A" w:rsidRPr="008A372A" w:rsidRDefault="008A372A" w:rsidP="008A372A">
      <w:pPr>
        <w:widowControl/>
        <w:spacing w:line="360" w:lineRule="auto"/>
        <w:ind w:firstLineChars="200" w:firstLine="480"/>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t>（二）成片开发的必要性、主要用途和实现的功能；</w:t>
      </w:r>
    </w:p>
    <w:p w14:paraId="026ED654" w14:textId="39A210CE" w:rsidR="008A372A" w:rsidRPr="008A372A" w:rsidRDefault="008A372A" w:rsidP="008A372A">
      <w:pPr>
        <w:widowControl/>
        <w:spacing w:line="360" w:lineRule="auto"/>
        <w:ind w:firstLineChars="200" w:firstLine="480"/>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t>（三）成片开发期限和年度实施计划；</w:t>
      </w:r>
    </w:p>
    <w:p w14:paraId="7472C64A" w14:textId="77777777" w:rsidR="008A372A" w:rsidRDefault="008A372A" w:rsidP="008A372A">
      <w:pPr>
        <w:widowControl/>
        <w:spacing w:line="360" w:lineRule="auto"/>
        <w:ind w:firstLineChars="200" w:firstLine="480"/>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t>（四）依据国土空间详细规划确定的土地征收成片开发范围内的公益性用地比例；</w:t>
      </w:r>
    </w:p>
    <w:p w14:paraId="2958F8BE" w14:textId="77777777" w:rsidR="008A372A" w:rsidRDefault="008A372A" w:rsidP="008A372A">
      <w:pPr>
        <w:widowControl/>
        <w:spacing w:line="360" w:lineRule="auto"/>
        <w:ind w:firstLineChars="200" w:firstLine="480"/>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t>（五）成片开发的土地利用效益，以及经济、社会、生态效益评估。</w:t>
      </w:r>
    </w:p>
    <w:p w14:paraId="566813AC" w14:textId="77777777" w:rsidR="008A372A" w:rsidRDefault="008A372A" w:rsidP="008A372A">
      <w:pPr>
        <w:widowControl/>
        <w:spacing w:line="360" w:lineRule="auto"/>
        <w:ind w:firstLineChars="236" w:firstLine="566"/>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t>四、土地征收成片开发具体范围，应进行勘测定界。该范围包括需依法征收的土地，也可以包括已征收的土地，统筹安排存量土地和新增建设用地。每个成片开发方案可以包含位于一个详细规划范围内的一个或多个地块，也可以包含位于多个详细规划范围内的多个地块，不同成片开发方案的范围不得相互重叠。具体范围界线在</w:t>
      </w:r>
      <w:r w:rsidRPr="008A372A">
        <w:rPr>
          <w:rFonts w:ascii="宋体" w:eastAsia="宋体" w:hAnsi="宋体" w:cs="宋体" w:hint="eastAsia"/>
          <w:kern w:val="0"/>
          <w:sz w:val="24"/>
          <w:szCs w:val="24"/>
          <w14:ligatures w14:val="none"/>
        </w:rPr>
        <w:t>100平方米以内的误差，视为符合</w:t>
      </w:r>
      <w:r w:rsidRPr="008A372A">
        <w:rPr>
          <w:rFonts w:ascii="宋体" w:eastAsia="宋体" w:hAnsi="宋体" w:cs="宋体"/>
          <w:kern w:val="0"/>
          <w:sz w:val="24"/>
          <w:szCs w:val="24"/>
          <w14:ligatures w14:val="none"/>
        </w:rPr>
        <w:t>成片开发方案。成片开发期限一般不超过5年。拟安排的建设项目，在年度实施计划中明确。</w:t>
      </w:r>
    </w:p>
    <w:p w14:paraId="70729DA5" w14:textId="0B4AFA11" w:rsidR="008A372A" w:rsidRPr="008A372A" w:rsidRDefault="008A372A" w:rsidP="008A372A">
      <w:pPr>
        <w:widowControl/>
        <w:spacing w:line="360" w:lineRule="auto"/>
        <w:ind w:firstLineChars="200" w:firstLine="480"/>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t>五、土地征收成片开发范围内的公益性用地指《国土空间调查、规划、用途管制用地用海分类指南》（</w:t>
      </w:r>
      <w:proofErr w:type="gramStart"/>
      <w:r w:rsidRPr="008A372A">
        <w:rPr>
          <w:rFonts w:ascii="宋体" w:eastAsia="宋体" w:hAnsi="宋体" w:cs="宋体"/>
          <w:kern w:val="0"/>
          <w:sz w:val="24"/>
          <w:szCs w:val="24"/>
          <w14:ligatures w14:val="none"/>
        </w:rPr>
        <w:t>自然资发〔202</w:t>
      </w:r>
      <w:r w:rsidRPr="008A372A">
        <w:rPr>
          <w:rFonts w:ascii="宋体" w:eastAsia="宋体" w:hAnsi="宋体" w:cs="宋体" w:hint="eastAsia"/>
          <w:kern w:val="0"/>
          <w:sz w:val="24"/>
          <w:szCs w:val="24"/>
          <w14:ligatures w14:val="none"/>
        </w:rPr>
        <w:t>3</w:t>
      </w:r>
      <w:r w:rsidRPr="008A372A">
        <w:rPr>
          <w:rFonts w:ascii="宋体" w:eastAsia="宋体" w:hAnsi="宋体" w:cs="宋体"/>
          <w:kern w:val="0"/>
          <w:sz w:val="24"/>
          <w:szCs w:val="24"/>
          <w14:ligatures w14:val="none"/>
        </w:rPr>
        <w:t>〕</w:t>
      </w:r>
      <w:proofErr w:type="gramEnd"/>
      <w:r w:rsidRPr="008A372A">
        <w:rPr>
          <w:rFonts w:ascii="宋体" w:eastAsia="宋体" w:hAnsi="宋体" w:cs="宋体" w:hint="eastAsia"/>
          <w:kern w:val="0"/>
          <w:sz w:val="24"/>
          <w:szCs w:val="24"/>
          <w14:ligatures w14:val="none"/>
        </w:rPr>
        <w:t>234</w:t>
      </w:r>
      <w:r w:rsidRPr="008A372A">
        <w:rPr>
          <w:rFonts w:ascii="宋体" w:eastAsia="宋体" w:hAnsi="宋体" w:cs="宋体"/>
          <w:kern w:val="0"/>
          <w:sz w:val="24"/>
          <w:szCs w:val="24"/>
          <w14:ligatures w14:val="none"/>
        </w:rPr>
        <w:t>号）中的公共管理与公共服务用地、交通运输用地、公用设施用地、绿地与开敞空间用地、特殊用地、城镇社区服务设施用地、公用设施营业网点用地以及其他公益性用地，包括成片开发范围内按照规划已建成以及需要新建设的公益性项目用地。</w:t>
      </w:r>
    </w:p>
    <w:p w14:paraId="7816A984" w14:textId="77777777" w:rsidR="008A372A" w:rsidRPr="008A372A" w:rsidRDefault="008A372A" w:rsidP="008A372A">
      <w:pPr>
        <w:widowControl/>
        <w:spacing w:line="360" w:lineRule="auto"/>
        <w:ind w:firstLine="567"/>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t>六、土地征收成片开发范围内的公益性用地和非公益性用地面积根据该区域已批准实施的详细规划确定，公益性用地比例一般不低于40%（不含产业园区）。</w:t>
      </w:r>
    </w:p>
    <w:p w14:paraId="1872206C" w14:textId="77777777" w:rsidR="008A372A" w:rsidRPr="008A372A" w:rsidRDefault="008A372A" w:rsidP="008A372A">
      <w:pPr>
        <w:widowControl/>
        <w:spacing w:line="360" w:lineRule="auto"/>
        <w:ind w:firstLine="567"/>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t>在一个详细规划范围内，分批编制土地征收成片开发方案的，可以按照整个详细规划范围核定公益性用地比例，也可以对每个土地征收成片开发方案内的公益性</w:t>
      </w:r>
      <w:r w:rsidRPr="008A372A">
        <w:rPr>
          <w:rFonts w:ascii="宋体" w:eastAsia="宋体" w:hAnsi="宋体" w:cs="宋体"/>
          <w:kern w:val="0"/>
          <w:sz w:val="24"/>
          <w:szCs w:val="24"/>
          <w14:ligatures w14:val="none"/>
        </w:rPr>
        <w:lastRenderedPageBreak/>
        <w:t>用地比例进行核定。详细规划已编制但尚未批准实施的，经省自然资源和规划厅审核，认为确有必要的，可按照已编制的详细规划确定。</w:t>
      </w:r>
    </w:p>
    <w:p w14:paraId="6D527F43" w14:textId="77777777" w:rsidR="008A372A" w:rsidRPr="008A372A" w:rsidRDefault="008A372A" w:rsidP="008A372A">
      <w:pPr>
        <w:widowControl/>
        <w:spacing w:line="360" w:lineRule="auto"/>
        <w:ind w:firstLine="567"/>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t>结合城乡融合、区域一体化发展和旅游开发、边境地区建设、“平急两用”公共基础设施建设以及公路综合服务配套项目等特定选址需求，零星布局的城镇建设用地项目应符合行业主管部门建设要求；编制成片开发方案时公益性用地比例确实难以达到</w:t>
      </w:r>
      <w:r w:rsidRPr="008A372A">
        <w:rPr>
          <w:rFonts w:ascii="宋体" w:eastAsia="宋体" w:hAnsi="宋体" w:cs="宋体" w:hint="eastAsia"/>
          <w:kern w:val="0"/>
          <w:sz w:val="24"/>
          <w:szCs w:val="24"/>
          <w14:ligatures w14:val="none"/>
        </w:rPr>
        <w:t>40%</w:t>
      </w:r>
      <w:r w:rsidRPr="008A372A">
        <w:rPr>
          <w:rFonts w:ascii="宋体" w:eastAsia="宋体" w:hAnsi="宋体" w:cs="宋体"/>
          <w:kern w:val="0"/>
          <w:sz w:val="24"/>
          <w:szCs w:val="24"/>
          <w14:ligatures w14:val="none"/>
        </w:rPr>
        <w:t>的，可以根据项目实际和详细规划确定公益性用地比例。</w:t>
      </w:r>
    </w:p>
    <w:p w14:paraId="7F0B32DC" w14:textId="77777777" w:rsidR="008A372A" w:rsidRDefault="008A372A" w:rsidP="008A372A">
      <w:pPr>
        <w:widowControl/>
        <w:spacing w:line="360" w:lineRule="auto"/>
        <w:ind w:firstLine="567"/>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t>七、市、县、自治县自然资源和规划局或者市、县、自治县人民政府指定的其他部门、园区管理机构负责土地征收成片开发方案的具体组织编制工作。土地征收成片开发方案编制时，应当通过座谈会、听证会、问卷调查等方式，充分听取人大代表、政协委员、有关专家、社会公众和土地征收成片开发范围内各农村集体经济组织及其成员或相关利害关系人的意见；并通过网络、报纸等听取社会公众意见，向社会公开征求意见时间一般不少于5个工作日。征求农村集体经济组织和农民意见的工作，由乡镇人民政府具体负责组织。</w:t>
      </w:r>
    </w:p>
    <w:p w14:paraId="26160260" w14:textId="77777777" w:rsidR="008A372A" w:rsidRDefault="008A372A" w:rsidP="008A372A">
      <w:pPr>
        <w:widowControl/>
        <w:spacing w:line="360" w:lineRule="auto"/>
        <w:ind w:firstLine="567"/>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t>八、土地征收成片开发方案编制完成后应当经土地征收成片开发范围内农村集体经济组织成员的村民会议三分之二以上成员或者三分之二以上村民代表的同意。未经同意，不得申请土地征收成片开发。2020年11月5日自然资源部印发《土地征收成片开发标准（试行）》前，成片开发方案中涉及的农民集体所有土地，已与土地所有权人和使用权人签订补偿协议，或三分之二以上土地使用权人已领取补偿费的，可以直接申请土地征收成片开发。</w:t>
      </w:r>
    </w:p>
    <w:p w14:paraId="13CD9F18" w14:textId="77777777" w:rsidR="008A372A" w:rsidRDefault="008A372A" w:rsidP="008A372A">
      <w:pPr>
        <w:widowControl/>
        <w:spacing w:line="360" w:lineRule="auto"/>
        <w:ind w:firstLine="567"/>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t>九、市、县、自治县自然资源和规划局或者市、县、自治县人民政府指定的其他部门、园区管理机构应当先将土地征收成片开发方案报经当地人民政府审核同意后，再按程序报送省自然资源和规划厅审核。报送审核应当提供以下材料：</w:t>
      </w:r>
    </w:p>
    <w:p w14:paraId="4FE14B7B" w14:textId="77777777" w:rsidR="008A372A" w:rsidRDefault="008A372A" w:rsidP="008A372A">
      <w:pPr>
        <w:widowControl/>
        <w:spacing w:line="360" w:lineRule="auto"/>
        <w:ind w:firstLine="567"/>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t>（一）市、县、自治县人民政府报省人民政府的关于土地征收成片开发方案审批的请示（</w:t>
      </w:r>
      <w:proofErr w:type="gramStart"/>
      <w:r w:rsidRPr="008A372A">
        <w:rPr>
          <w:rFonts w:ascii="宋体" w:eastAsia="宋体" w:hAnsi="宋体" w:cs="宋体"/>
          <w:kern w:val="0"/>
          <w:sz w:val="24"/>
          <w:szCs w:val="24"/>
          <w14:ligatures w14:val="none"/>
        </w:rPr>
        <w:t>附土地</w:t>
      </w:r>
      <w:proofErr w:type="gramEnd"/>
      <w:r w:rsidRPr="008A372A">
        <w:rPr>
          <w:rFonts w:ascii="宋体" w:eastAsia="宋体" w:hAnsi="宋体" w:cs="宋体"/>
          <w:kern w:val="0"/>
          <w:sz w:val="24"/>
          <w:szCs w:val="24"/>
          <w14:ligatures w14:val="none"/>
        </w:rPr>
        <w:t>征收成片开发方案）；</w:t>
      </w:r>
    </w:p>
    <w:p w14:paraId="3E813C8A" w14:textId="77777777" w:rsidR="008A372A" w:rsidRDefault="008A372A" w:rsidP="008A372A">
      <w:pPr>
        <w:widowControl/>
        <w:spacing w:line="360" w:lineRule="auto"/>
        <w:ind w:firstLine="567"/>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t>（二）土地征收成片开发范围的勘测定界图、当地国土空间总体规划图、详细规划图和土地利用现状图；</w:t>
      </w:r>
    </w:p>
    <w:p w14:paraId="24EB9BAA" w14:textId="77777777" w:rsidR="008A372A" w:rsidRDefault="008A372A" w:rsidP="008A372A">
      <w:pPr>
        <w:widowControl/>
        <w:spacing w:line="360" w:lineRule="auto"/>
        <w:ind w:firstLine="567"/>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t>（三）市、县、自治县听取人大代表、政协委员、有关专家和社会公众意见的证明材料；</w:t>
      </w:r>
    </w:p>
    <w:p w14:paraId="48E82ADD" w14:textId="77777777" w:rsidR="008A372A" w:rsidRDefault="008A372A" w:rsidP="008A372A">
      <w:pPr>
        <w:widowControl/>
        <w:spacing w:line="360" w:lineRule="auto"/>
        <w:ind w:firstLineChars="200" w:firstLine="480"/>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lastRenderedPageBreak/>
        <w:t> </w:t>
      </w:r>
      <w:r w:rsidRPr="008A372A">
        <w:rPr>
          <w:rFonts w:ascii="宋体" w:eastAsia="宋体" w:hAnsi="宋体" w:cs="宋体"/>
          <w:kern w:val="0"/>
          <w:sz w:val="24"/>
          <w:szCs w:val="24"/>
          <w14:ligatures w14:val="none"/>
        </w:rPr>
        <w:t>（四）土地征收成片开发方案纳入当地国民经济和社会发展年度计划的证明材料；</w:t>
      </w:r>
    </w:p>
    <w:p w14:paraId="5DDC2E3C" w14:textId="77777777" w:rsidR="008A372A" w:rsidRDefault="008A372A" w:rsidP="008A372A">
      <w:pPr>
        <w:widowControl/>
        <w:spacing w:line="360" w:lineRule="auto"/>
        <w:ind w:firstLineChars="200" w:firstLine="480"/>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t>（五）农村集体经济组织成员的村民会议三分之二以上成员或者三分之二以上村民代表同意的证明材料；</w:t>
      </w:r>
    </w:p>
    <w:p w14:paraId="47D779AD" w14:textId="49ABC61D" w:rsidR="008A372A" w:rsidRPr="008A372A" w:rsidRDefault="008A372A" w:rsidP="008A372A">
      <w:pPr>
        <w:widowControl/>
        <w:spacing w:line="360" w:lineRule="auto"/>
        <w:ind w:firstLineChars="200" w:firstLine="480"/>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t>（六）法律法规等规定的其他材料。</w:t>
      </w:r>
    </w:p>
    <w:p w14:paraId="3063AB34" w14:textId="77777777" w:rsidR="008A372A" w:rsidRPr="008A372A" w:rsidRDefault="008A372A" w:rsidP="008A372A">
      <w:pPr>
        <w:widowControl/>
        <w:spacing w:line="360" w:lineRule="auto"/>
        <w:ind w:firstLine="567"/>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t>十、省自然资源和规划厅受理市、县、自治县人民政府提交的申请后，应当在1</w:t>
      </w:r>
      <w:r w:rsidRPr="008A372A">
        <w:rPr>
          <w:rFonts w:ascii="宋体" w:eastAsia="宋体" w:hAnsi="宋体" w:cs="宋体" w:hint="eastAsia"/>
          <w:kern w:val="0"/>
          <w:sz w:val="24"/>
          <w:szCs w:val="24"/>
          <w14:ligatures w14:val="none"/>
        </w:rPr>
        <w:t>0</w:t>
      </w:r>
      <w:r w:rsidRPr="008A372A">
        <w:rPr>
          <w:rFonts w:ascii="宋体" w:eastAsia="宋体" w:hAnsi="宋体" w:cs="宋体"/>
          <w:kern w:val="0"/>
          <w:sz w:val="24"/>
          <w:szCs w:val="24"/>
          <w14:ligatures w14:val="none"/>
        </w:rPr>
        <w:t>个工作日内组织人大代表、政协委员和土地、规划、经济、法律、环保、产业等方面专家对土地征收成片开发方案的科学性、合法性、必要性进行论证。</w:t>
      </w:r>
    </w:p>
    <w:p w14:paraId="7AABBD0F" w14:textId="77777777" w:rsidR="008A372A" w:rsidRPr="008A372A" w:rsidRDefault="008A372A" w:rsidP="008A372A">
      <w:pPr>
        <w:widowControl/>
        <w:spacing w:line="360" w:lineRule="auto"/>
        <w:ind w:firstLine="630"/>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t>论证结论作为批准土地征收成片开发方案的重要依据。省自然资源和规划厅审核，认为土地征收成片开发方案符合规定的，报省人民政府审批。</w:t>
      </w:r>
    </w:p>
    <w:p w14:paraId="2980DA1E" w14:textId="77777777" w:rsidR="008A372A" w:rsidRPr="008A372A" w:rsidRDefault="008A372A" w:rsidP="008A372A">
      <w:pPr>
        <w:widowControl/>
        <w:spacing w:line="360" w:lineRule="auto"/>
        <w:ind w:firstLine="567"/>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t>十一、土地征收成片开发方案经批准后，市、县、自治县人民政府应当严格按照方案确定的范围、时序组织实施。因国民经济和社会发展年度计划、国土空间规划调整或者不可抗力等因素导致无法实施的，可以按照规定调整土地征收成片开发方案。涉及地块变化的，按原报批程序经省级人民政府批准后调整地块；涉及开发期限和年度实施计划的，调整方案由市、县、自治县人民政府批准后，报省自然资源和规划厅备案。方案调整后公益性用地比例应当符合规定，已实施征收的地块不得调出。</w:t>
      </w:r>
    </w:p>
    <w:p w14:paraId="4F3C7981" w14:textId="77777777" w:rsidR="008A372A" w:rsidRPr="008A372A" w:rsidRDefault="008A372A" w:rsidP="008A372A">
      <w:pPr>
        <w:widowControl/>
        <w:spacing w:line="360" w:lineRule="auto"/>
        <w:ind w:firstLine="567"/>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t>十二、有下列情形之一的，不予批准成片开发方案：</w:t>
      </w:r>
    </w:p>
    <w:p w14:paraId="5E0E2413" w14:textId="77777777" w:rsidR="008A372A" w:rsidRPr="008A372A" w:rsidRDefault="008A372A" w:rsidP="008A372A">
      <w:pPr>
        <w:widowControl/>
        <w:spacing w:line="360" w:lineRule="auto"/>
        <w:ind w:firstLine="567"/>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t>（一）涉及占用永久基本农田；</w:t>
      </w:r>
    </w:p>
    <w:p w14:paraId="5F8AE16A" w14:textId="77777777" w:rsidR="008A372A" w:rsidRPr="008A372A" w:rsidRDefault="008A372A" w:rsidP="008A372A">
      <w:pPr>
        <w:widowControl/>
        <w:spacing w:line="360" w:lineRule="auto"/>
        <w:ind w:firstLine="567"/>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t>（二）自2024年起，市县批而未</w:t>
      </w:r>
      <w:proofErr w:type="gramStart"/>
      <w:r w:rsidRPr="008A372A">
        <w:rPr>
          <w:rFonts w:ascii="宋体" w:eastAsia="宋体" w:hAnsi="宋体" w:cs="宋体"/>
          <w:kern w:val="0"/>
          <w:sz w:val="24"/>
          <w:szCs w:val="24"/>
          <w14:ligatures w14:val="none"/>
        </w:rPr>
        <w:t>供土地</w:t>
      </w:r>
      <w:proofErr w:type="gramEnd"/>
      <w:r w:rsidRPr="008A372A">
        <w:rPr>
          <w:rFonts w:ascii="宋体" w:eastAsia="宋体" w:hAnsi="宋体" w:cs="宋体"/>
          <w:kern w:val="0"/>
          <w:sz w:val="24"/>
          <w:szCs w:val="24"/>
          <w14:ligatures w14:val="none"/>
        </w:rPr>
        <w:t>处置按照自然资源部的考核要求，连续两年未完成省级统筹分解下达的处置目标，且申请成片开发方案当年度的批而未</w:t>
      </w:r>
      <w:proofErr w:type="gramStart"/>
      <w:r w:rsidRPr="008A372A">
        <w:rPr>
          <w:rFonts w:ascii="宋体" w:eastAsia="宋体" w:hAnsi="宋体" w:cs="宋体"/>
          <w:kern w:val="0"/>
          <w:sz w:val="24"/>
          <w:szCs w:val="24"/>
          <w14:ligatures w14:val="none"/>
        </w:rPr>
        <w:t>供任务</w:t>
      </w:r>
      <w:proofErr w:type="gramEnd"/>
      <w:r w:rsidRPr="008A372A">
        <w:rPr>
          <w:rFonts w:ascii="宋体" w:eastAsia="宋体" w:hAnsi="宋体" w:cs="宋体"/>
          <w:kern w:val="0"/>
          <w:sz w:val="24"/>
          <w:szCs w:val="24"/>
          <w14:ligatures w14:val="none"/>
        </w:rPr>
        <w:t>基数为全省平均水平2倍（不含）以上的；或者闲置土地处置按照自然资源部的考核要求，连续两年未完成省级统筹分解下达的处置目标，且申请成片开发方案当年度的闲置土地面积为全省平均水平2倍（不含）以上的；</w:t>
      </w:r>
    </w:p>
    <w:p w14:paraId="6DF68AA7" w14:textId="77777777" w:rsidR="008A372A" w:rsidRPr="008A372A" w:rsidRDefault="008A372A" w:rsidP="008A372A">
      <w:pPr>
        <w:widowControl/>
        <w:spacing w:line="360" w:lineRule="auto"/>
        <w:ind w:firstLine="426"/>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t>（三）各类开发区、城市新区土地利用效率低下的；</w:t>
      </w:r>
    </w:p>
    <w:p w14:paraId="26321F22" w14:textId="77777777" w:rsidR="008A372A" w:rsidRPr="008A372A" w:rsidRDefault="008A372A" w:rsidP="008A372A">
      <w:pPr>
        <w:widowControl/>
        <w:spacing w:line="360" w:lineRule="auto"/>
        <w:ind w:firstLine="426"/>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t>（四）已批准实施的成片开发连续两年未完</w:t>
      </w:r>
      <w:proofErr w:type="gramStart"/>
      <w:r w:rsidRPr="008A372A">
        <w:rPr>
          <w:rFonts w:ascii="宋体" w:eastAsia="宋体" w:hAnsi="宋体" w:cs="宋体"/>
          <w:kern w:val="0"/>
          <w:sz w:val="24"/>
          <w:szCs w:val="24"/>
          <w14:ligatures w14:val="none"/>
        </w:rPr>
        <w:t>成方案</w:t>
      </w:r>
      <w:proofErr w:type="gramEnd"/>
      <w:r w:rsidRPr="008A372A">
        <w:rPr>
          <w:rFonts w:ascii="宋体" w:eastAsia="宋体" w:hAnsi="宋体" w:cs="宋体"/>
          <w:kern w:val="0"/>
          <w:sz w:val="24"/>
          <w:szCs w:val="24"/>
          <w14:ligatures w14:val="none"/>
        </w:rPr>
        <w:t>安排的年度实施计划的；</w:t>
      </w:r>
    </w:p>
    <w:p w14:paraId="6BE11592" w14:textId="77777777" w:rsidR="008A372A" w:rsidRPr="008A372A" w:rsidRDefault="008A372A" w:rsidP="008A372A">
      <w:pPr>
        <w:widowControl/>
        <w:spacing w:line="360" w:lineRule="auto"/>
        <w:ind w:firstLine="426"/>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t>（五）存在提供虚假材料隐瞒事实、未履行相关程序等弄虚作假行为的。</w:t>
      </w:r>
    </w:p>
    <w:p w14:paraId="3505610D" w14:textId="77777777" w:rsidR="008A372A" w:rsidRPr="008A372A" w:rsidRDefault="008A372A" w:rsidP="008A372A">
      <w:pPr>
        <w:widowControl/>
        <w:spacing w:line="360" w:lineRule="auto"/>
        <w:ind w:firstLine="426"/>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lastRenderedPageBreak/>
        <w:t>十三、市、县、自治县人民政府及其发展改革、财政、自然资源和规划、生态环境、住房和城乡建设、农业农村、</w:t>
      </w:r>
      <w:proofErr w:type="gramStart"/>
      <w:r w:rsidRPr="008A372A">
        <w:rPr>
          <w:rFonts w:ascii="宋体" w:eastAsia="宋体" w:hAnsi="宋体" w:cs="宋体"/>
          <w:kern w:val="0"/>
          <w:sz w:val="24"/>
          <w:szCs w:val="24"/>
          <w14:ligatures w14:val="none"/>
        </w:rPr>
        <w:t>旅文等</w:t>
      </w:r>
      <w:proofErr w:type="gramEnd"/>
      <w:r w:rsidRPr="008A372A">
        <w:rPr>
          <w:rFonts w:ascii="宋体" w:eastAsia="宋体" w:hAnsi="宋体" w:cs="宋体"/>
          <w:kern w:val="0"/>
          <w:sz w:val="24"/>
          <w:szCs w:val="24"/>
          <w14:ligatures w14:val="none"/>
        </w:rPr>
        <w:t>职能部门应当依据职责加强对辖区内土地征收成片开发工作的监管。省自然资源和规划厅要将成片开发方案的实施情况纳入监督管理，结合卫星影像、在线终端、实地抽查等手段，对土地征收成片开发方案实施情况开展定期或不定期抽查。对存在违法违规行为的，根据实际情况进行预警、通报、督办、责令限期整改；情节严重的，按照规定严肃追究相关责任人责任。</w:t>
      </w:r>
    </w:p>
    <w:p w14:paraId="2A68EF7D" w14:textId="77777777" w:rsidR="008A372A" w:rsidRPr="008A372A" w:rsidRDefault="008A372A" w:rsidP="008A372A">
      <w:pPr>
        <w:widowControl/>
        <w:spacing w:line="360" w:lineRule="auto"/>
        <w:ind w:firstLine="567"/>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t>十四、国家对土地征收成片开发标准另有规定的，从其规定。</w:t>
      </w:r>
    </w:p>
    <w:p w14:paraId="16B857FE" w14:textId="524F104F" w:rsidR="008A372A" w:rsidRPr="008A372A" w:rsidRDefault="008A372A" w:rsidP="008A372A">
      <w:pPr>
        <w:widowControl/>
        <w:spacing w:line="360" w:lineRule="auto"/>
        <w:ind w:firstLine="567"/>
        <w:jc w:val="left"/>
        <w:rPr>
          <w:rFonts w:ascii="宋体" w:eastAsia="宋体" w:hAnsi="宋体" w:cs="宋体"/>
          <w:kern w:val="0"/>
          <w:sz w:val="24"/>
          <w:szCs w:val="24"/>
          <w14:ligatures w14:val="none"/>
        </w:rPr>
      </w:pPr>
      <w:r w:rsidRPr="008A372A">
        <w:rPr>
          <w:rFonts w:ascii="宋体" w:eastAsia="宋体" w:hAnsi="宋体" w:cs="宋体"/>
          <w:kern w:val="0"/>
          <w:sz w:val="24"/>
          <w:szCs w:val="24"/>
          <w14:ligatures w14:val="none"/>
        </w:rPr>
        <w:t>本细则实施中的具体问题由省自然资源和规划厅负责解释。本细则自</w:t>
      </w:r>
      <w:r w:rsidRPr="008A372A">
        <w:rPr>
          <w:rFonts w:ascii="宋体" w:eastAsia="宋体" w:hAnsi="宋体" w:cs="宋体" w:hint="eastAsia"/>
          <w:kern w:val="0"/>
          <w:sz w:val="24"/>
          <w:szCs w:val="24"/>
          <w14:ligatures w14:val="none"/>
        </w:rPr>
        <w:t>2024</w:t>
      </w:r>
      <w:r w:rsidRPr="008A372A">
        <w:rPr>
          <w:rFonts w:ascii="宋体" w:eastAsia="宋体" w:hAnsi="宋体" w:cs="宋体"/>
          <w:kern w:val="0"/>
          <w:sz w:val="24"/>
          <w:szCs w:val="24"/>
          <w14:ligatures w14:val="none"/>
        </w:rPr>
        <w:t>年</w:t>
      </w:r>
      <w:r w:rsidRPr="008A372A">
        <w:rPr>
          <w:rFonts w:ascii="宋体" w:eastAsia="宋体" w:hAnsi="宋体" w:cs="宋体" w:hint="eastAsia"/>
          <w:kern w:val="0"/>
          <w:sz w:val="24"/>
          <w:szCs w:val="24"/>
          <w14:ligatures w14:val="none"/>
        </w:rPr>
        <w:t>5月</w:t>
      </w:r>
      <w:r w:rsidRPr="008A372A">
        <w:rPr>
          <w:rFonts w:ascii="宋体" w:eastAsia="宋体" w:hAnsi="宋体" w:cs="宋体"/>
          <w:kern w:val="0"/>
          <w:sz w:val="24"/>
          <w:szCs w:val="24"/>
          <w14:ligatures w14:val="none"/>
        </w:rPr>
        <w:t>28日起施行，有效期</w:t>
      </w:r>
      <w:r w:rsidRPr="008A372A">
        <w:rPr>
          <w:rFonts w:ascii="宋体" w:eastAsia="宋体" w:hAnsi="宋体" w:cs="宋体" w:hint="eastAsia"/>
          <w:kern w:val="0"/>
          <w:sz w:val="24"/>
          <w:szCs w:val="24"/>
          <w14:ligatures w14:val="none"/>
        </w:rPr>
        <w:t>5</w:t>
      </w:r>
      <w:r w:rsidRPr="008A372A">
        <w:rPr>
          <w:rFonts w:ascii="宋体" w:eastAsia="宋体" w:hAnsi="宋体" w:cs="宋体"/>
          <w:kern w:val="0"/>
          <w:sz w:val="24"/>
          <w:szCs w:val="24"/>
          <w14:ligatures w14:val="none"/>
        </w:rPr>
        <w:t>年。《海南省土地征收成片开发标准实施细则（试行）》（</w:t>
      </w:r>
      <w:proofErr w:type="gramStart"/>
      <w:r w:rsidRPr="008A372A">
        <w:rPr>
          <w:rFonts w:ascii="宋体" w:eastAsia="宋体" w:hAnsi="宋体" w:cs="宋体"/>
          <w:kern w:val="0"/>
          <w:sz w:val="24"/>
          <w:szCs w:val="24"/>
          <w14:ligatures w14:val="none"/>
        </w:rPr>
        <w:t>琼自然资规</w:t>
      </w:r>
      <w:proofErr w:type="gramEnd"/>
      <w:r w:rsidRPr="008A372A">
        <w:rPr>
          <w:rFonts w:ascii="宋体" w:eastAsia="宋体" w:hAnsi="宋体" w:cs="宋体"/>
          <w:kern w:val="0"/>
          <w:sz w:val="24"/>
          <w:szCs w:val="24"/>
          <w14:ligatures w14:val="none"/>
        </w:rPr>
        <w:t>〔2021〕6号）同时废止。</w:t>
      </w:r>
    </w:p>
    <w:p w14:paraId="513C6EF2" w14:textId="77777777" w:rsidR="008A372A" w:rsidRPr="008A372A" w:rsidRDefault="008A372A" w:rsidP="008A372A">
      <w:pPr>
        <w:widowControl/>
        <w:spacing w:line="360" w:lineRule="auto"/>
        <w:ind w:firstLine="630"/>
        <w:jc w:val="left"/>
        <w:rPr>
          <w:rFonts w:ascii="宋体" w:eastAsia="宋体" w:hAnsi="宋体" w:cs="宋体" w:hint="eastAsia"/>
          <w:kern w:val="0"/>
          <w:sz w:val="24"/>
          <w:szCs w:val="24"/>
          <w14:ligatures w14:val="none"/>
        </w:rPr>
      </w:pPr>
    </w:p>
    <w:sectPr w:rsidR="008A372A" w:rsidRPr="008A372A" w:rsidSect="005D138D">
      <w:pgSz w:w="11906" w:h="16838"/>
      <w:pgMar w:top="1962" w:right="1474" w:bottom="184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46B58" w14:textId="77777777" w:rsidR="00540E36" w:rsidRDefault="00540E36" w:rsidP="00004421">
      <w:pPr>
        <w:rPr>
          <w:rFonts w:hint="eastAsia"/>
        </w:rPr>
      </w:pPr>
      <w:r>
        <w:separator/>
      </w:r>
    </w:p>
  </w:endnote>
  <w:endnote w:type="continuationSeparator" w:id="0">
    <w:p w14:paraId="3FA7D859" w14:textId="77777777" w:rsidR="00540E36" w:rsidRDefault="00540E36" w:rsidP="0000442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E9CAD" w14:textId="77777777" w:rsidR="00540E36" w:rsidRDefault="00540E36" w:rsidP="00004421">
      <w:pPr>
        <w:rPr>
          <w:rFonts w:hint="eastAsia"/>
        </w:rPr>
      </w:pPr>
      <w:r>
        <w:separator/>
      </w:r>
    </w:p>
  </w:footnote>
  <w:footnote w:type="continuationSeparator" w:id="0">
    <w:p w14:paraId="3C019152" w14:textId="77777777" w:rsidR="00540E36" w:rsidRDefault="00540E36" w:rsidP="0000442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3864"/>
    <w:multiLevelType w:val="multilevel"/>
    <w:tmpl w:val="302E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64E60"/>
    <w:multiLevelType w:val="multilevel"/>
    <w:tmpl w:val="08F2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912422"/>
    <w:multiLevelType w:val="multilevel"/>
    <w:tmpl w:val="B58C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754EEE"/>
    <w:multiLevelType w:val="multilevel"/>
    <w:tmpl w:val="72F0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4F4FD9"/>
    <w:multiLevelType w:val="multilevel"/>
    <w:tmpl w:val="F1A4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F457BB"/>
    <w:multiLevelType w:val="multilevel"/>
    <w:tmpl w:val="DB9E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7C06DD"/>
    <w:multiLevelType w:val="multilevel"/>
    <w:tmpl w:val="D50E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9892613">
    <w:abstractNumId w:val="2"/>
  </w:num>
  <w:num w:numId="2" w16cid:durableId="1291470782">
    <w:abstractNumId w:val="5"/>
  </w:num>
  <w:num w:numId="3" w16cid:durableId="2121946201">
    <w:abstractNumId w:val="1"/>
  </w:num>
  <w:num w:numId="4" w16cid:durableId="1241256507">
    <w:abstractNumId w:val="0"/>
  </w:num>
  <w:num w:numId="5" w16cid:durableId="1183864719">
    <w:abstractNumId w:val="3"/>
  </w:num>
  <w:num w:numId="6" w16cid:durableId="1984507006">
    <w:abstractNumId w:val="4"/>
  </w:num>
  <w:num w:numId="7" w16cid:durableId="177807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E1B"/>
    <w:rsid w:val="00004421"/>
    <w:rsid w:val="000470B3"/>
    <w:rsid w:val="0017291A"/>
    <w:rsid w:val="00243021"/>
    <w:rsid w:val="00274C38"/>
    <w:rsid w:val="002E2A37"/>
    <w:rsid w:val="00334572"/>
    <w:rsid w:val="003D3892"/>
    <w:rsid w:val="003F4228"/>
    <w:rsid w:val="00455203"/>
    <w:rsid w:val="00540E36"/>
    <w:rsid w:val="005D138D"/>
    <w:rsid w:val="005F1852"/>
    <w:rsid w:val="00667952"/>
    <w:rsid w:val="007679AA"/>
    <w:rsid w:val="007B422C"/>
    <w:rsid w:val="00845CCB"/>
    <w:rsid w:val="00873FF3"/>
    <w:rsid w:val="0087564E"/>
    <w:rsid w:val="00895180"/>
    <w:rsid w:val="008A372A"/>
    <w:rsid w:val="00950255"/>
    <w:rsid w:val="00953E1B"/>
    <w:rsid w:val="00976100"/>
    <w:rsid w:val="00986255"/>
    <w:rsid w:val="00B0321E"/>
    <w:rsid w:val="00B11DC1"/>
    <w:rsid w:val="00CE422A"/>
    <w:rsid w:val="00CF4040"/>
    <w:rsid w:val="00D11457"/>
    <w:rsid w:val="00D21901"/>
    <w:rsid w:val="00D71597"/>
    <w:rsid w:val="00DB1A38"/>
    <w:rsid w:val="00E10768"/>
    <w:rsid w:val="00E32F82"/>
    <w:rsid w:val="00ED6938"/>
    <w:rsid w:val="00EF0693"/>
    <w:rsid w:val="00EF0965"/>
    <w:rsid w:val="00F73D48"/>
    <w:rsid w:val="00FD35B8"/>
    <w:rsid w:val="00FE1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42D4F"/>
  <w15:docId w15:val="{75959E8D-5A49-45F5-870E-90FD0900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43021"/>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243021"/>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0"/>
    <w:uiPriority w:val="9"/>
    <w:semiHidden/>
    <w:unhideWhenUsed/>
    <w:qFormat/>
    <w:rsid w:val="002E2A3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link w:val="60"/>
    <w:uiPriority w:val="9"/>
    <w:semiHidden/>
    <w:unhideWhenUsed/>
    <w:qFormat/>
    <w:rsid w:val="002E2A37"/>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421"/>
    <w:pPr>
      <w:tabs>
        <w:tab w:val="center" w:pos="4153"/>
        <w:tab w:val="right" w:pos="8306"/>
      </w:tabs>
      <w:snapToGrid w:val="0"/>
      <w:jc w:val="center"/>
    </w:pPr>
    <w:rPr>
      <w:sz w:val="18"/>
      <w:szCs w:val="18"/>
    </w:rPr>
  </w:style>
  <w:style w:type="character" w:customStyle="1" w:styleId="a4">
    <w:name w:val="页眉 字符"/>
    <w:basedOn w:val="a0"/>
    <w:link w:val="a3"/>
    <w:uiPriority w:val="99"/>
    <w:rsid w:val="00004421"/>
    <w:rPr>
      <w:sz w:val="18"/>
      <w:szCs w:val="18"/>
    </w:rPr>
  </w:style>
  <w:style w:type="paragraph" w:styleId="a5">
    <w:name w:val="footer"/>
    <w:basedOn w:val="a"/>
    <w:link w:val="a6"/>
    <w:uiPriority w:val="99"/>
    <w:unhideWhenUsed/>
    <w:rsid w:val="00004421"/>
    <w:pPr>
      <w:tabs>
        <w:tab w:val="center" w:pos="4153"/>
        <w:tab w:val="right" w:pos="8306"/>
      </w:tabs>
      <w:snapToGrid w:val="0"/>
      <w:jc w:val="left"/>
    </w:pPr>
    <w:rPr>
      <w:sz w:val="18"/>
      <w:szCs w:val="18"/>
    </w:rPr>
  </w:style>
  <w:style w:type="character" w:customStyle="1" w:styleId="a6">
    <w:name w:val="页脚 字符"/>
    <w:basedOn w:val="a0"/>
    <w:link w:val="a5"/>
    <w:uiPriority w:val="99"/>
    <w:rsid w:val="00004421"/>
    <w:rPr>
      <w:sz w:val="18"/>
      <w:szCs w:val="18"/>
    </w:rPr>
  </w:style>
  <w:style w:type="paragraph" w:styleId="a7">
    <w:name w:val="Normal (Web)"/>
    <w:basedOn w:val="a"/>
    <w:unhideWhenUsed/>
    <w:rsid w:val="0000442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04421"/>
    <w:rPr>
      <w:b/>
      <w:bCs/>
    </w:rPr>
  </w:style>
  <w:style w:type="paragraph" w:customStyle="1" w:styleId="msonormal0">
    <w:name w:val="msonormal"/>
    <w:basedOn w:val="a"/>
    <w:rsid w:val="003D3892"/>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rsid w:val="00243021"/>
    <w:rPr>
      <w:rFonts w:ascii="宋体" w:eastAsia="宋体" w:hAnsi="宋体" w:cs="宋体"/>
      <w:b/>
      <w:bCs/>
      <w:kern w:val="0"/>
      <w:sz w:val="36"/>
      <w:szCs w:val="36"/>
    </w:rPr>
  </w:style>
  <w:style w:type="character" w:customStyle="1" w:styleId="30">
    <w:name w:val="标题 3 字符"/>
    <w:basedOn w:val="a0"/>
    <w:link w:val="3"/>
    <w:uiPriority w:val="9"/>
    <w:rsid w:val="00243021"/>
    <w:rPr>
      <w:rFonts w:ascii="宋体" w:eastAsia="宋体" w:hAnsi="宋体" w:cs="宋体"/>
      <w:b/>
      <w:bCs/>
      <w:kern w:val="0"/>
      <w:sz w:val="27"/>
      <w:szCs w:val="27"/>
    </w:rPr>
  </w:style>
  <w:style w:type="character" w:styleId="a9">
    <w:name w:val="Hyperlink"/>
    <w:basedOn w:val="a0"/>
    <w:uiPriority w:val="99"/>
    <w:semiHidden/>
    <w:unhideWhenUsed/>
    <w:rsid w:val="00243021"/>
    <w:rPr>
      <w:color w:val="0000FF"/>
      <w:u w:val="single"/>
    </w:rPr>
  </w:style>
  <w:style w:type="character" w:styleId="aa">
    <w:name w:val="FollowedHyperlink"/>
    <w:basedOn w:val="a0"/>
    <w:uiPriority w:val="99"/>
    <w:semiHidden/>
    <w:unhideWhenUsed/>
    <w:rsid w:val="00243021"/>
    <w:rPr>
      <w:color w:val="800080"/>
      <w:u w:val="single"/>
    </w:rPr>
  </w:style>
  <w:style w:type="paragraph" w:customStyle="1" w:styleId="skipautofix">
    <w:name w:val="skipautofix"/>
    <w:basedOn w:val="a"/>
    <w:rsid w:val="00243021"/>
    <w:pPr>
      <w:widowControl/>
      <w:spacing w:before="100" w:beforeAutospacing="1" w:after="100" w:afterAutospacing="1"/>
      <w:jc w:val="left"/>
    </w:pPr>
    <w:rPr>
      <w:rFonts w:ascii="宋体" w:eastAsia="宋体" w:hAnsi="宋体" w:cs="宋体"/>
      <w:kern w:val="0"/>
      <w:sz w:val="24"/>
      <w:szCs w:val="24"/>
    </w:rPr>
  </w:style>
  <w:style w:type="paragraph" w:customStyle="1" w:styleId="nav-item">
    <w:name w:val="nav-item"/>
    <w:basedOn w:val="a"/>
    <w:rsid w:val="00243021"/>
    <w:pPr>
      <w:widowControl/>
      <w:spacing w:before="100" w:beforeAutospacing="1" w:after="100" w:afterAutospacing="1"/>
      <w:jc w:val="left"/>
    </w:pPr>
    <w:rPr>
      <w:rFonts w:ascii="宋体" w:eastAsia="宋体" w:hAnsi="宋体" w:cs="宋体"/>
      <w:kern w:val="0"/>
      <w:sz w:val="24"/>
      <w:szCs w:val="24"/>
    </w:rPr>
  </w:style>
  <w:style w:type="character" w:customStyle="1" w:styleId="time">
    <w:name w:val="time"/>
    <w:basedOn w:val="a0"/>
    <w:rsid w:val="00243021"/>
  </w:style>
  <w:style w:type="paragraph" w:customStyle="1" w:styleId="hdb">
    <w:name w:val="hdb"/>
    <w:basedOn w:val="a"/>
    <w:rsid w:val="00243021"/>
    <w:pPr>
      <w:widowControl/>
      <w:spacing w:before="100" w:beforeAutospacing="1" w:after="100" w:afterAutospacing="1"/>
      <w:jc w:val="left"/>
    </w:pPr>
    <w:rPr>
      <w:rFonts w:ascii="宋体" w:eastAsia="宋体" w:hAnsi="宋体" w:cs="宋体"/>
      <w:kern w:val="0"/>
      <w:sz w:val="24"/>
      <w:szCs w:val="24"/>
    </w:rPr>
  </w:style>
  <w:style w:type="paragraph" w:customStyle="1" w:styleId="hzc">
    <w:name w:val="hzc"/>
    <w:basedOn w:val="a"/>
    <w:rsid w:val="00243021"/>
    <w:pPr>
      <w:widowControl/>
      <w:spacing w:before="100" w:beforeAutospacing="1" w:after="100" w:afterAutospacing="1"/>
      <w:jc w:val="left"/>
    </w:pPr>
    <w:rPr>
      <w:rFonts w:ascii="宋体" w:eastAsia="宋体" w:hAnsi="宋体" w:cs="宋体"/>
      <w:kern w:val="0"/>
      <w:sz w:val="24"/>
      <w:szCs w:val="24"/>
    </w:rPr>
  </w:style>
  <w:style w:type="character" w:customStyle="1" w:styleId="40">
    <w:name w:val="标题 4 字符"/>
    <w:basedOn w:val="a0"/>
    <w:link w:val="4"/>
    <w:uiPriority w:val="9"/>
    <w:semiHidden/>
    <w:rsid w:val="002E2A37"/>
    <w:rPr>
      <w:rFonts w:asciiTheme="majorHAnsi" w:eastAsiaTheme="majorEastAsia" w:hAnsiTheme="majorHAnsi" w:cstheme="majorBidi"/>
      <w:b/>
      <w:bCs/>
      <w:sz w:val="28"/>
      <w:szCs w:val="28"/>
    </w:rPr>
  </w:style>
  <w:style w:type="character" w:customStyle="1" w:styleId="60">
    <w:name w:val="标题 6 字符"/>
    <w:basedOn w:val="a0"/>
    <w:link w:val="6"/>
    <w:uiPriority w:val="9"/>
    <w:semiHidden/>
    <w:rsid w:val="002E2A37"/>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44322">
      <w:bodyDiv w:val="1"/>
      <w:marLeft w:val="0"/>
      <w:marRight w:val="0"/>
      <w:marTop w:val="0"/>
      <w:marBottom w:val="0"/>
      <w:divBdr>
        <w:top w:val="none" w:sz="0" w:space="0" w:color="auto"/>
        <w:left w:val="none" w:sz="0" w:space="0" w:color="auto"/>
        <w:bottom w:val="none" w:sz="0" w:space="0" w:color="auto"/>
        <w:right w:val="none" w:sz="0" w:space="0" w:color="auto"/>
      </w:divBdr>
      <w:divsChild>
        <w:div w:id="744575254">
          <w:marLeft w:val="0"/>
          <w:marRight w:val="0"/>
          <w:marTop w:val="0"/>
          <w:marBottom w:val="0"/>
          <w:divBdr>
            <w:top w:val="none" w:sz="0" w:space="0" w:color="auto"/>
            <w:left w:val="none" w:sz="0" w:space="0" w:color="auto"/>
            <w:bottom w:val="none" w:sz="0" w:space="0" w:color="auto"/>
            <w:right w:val="none" w:sz="0" w:space="0" w:color="auto"/>
          </w:divBdr>
        </w:div>
        <w:div w:id="68385120">
          <w:marLeft w:val="0"/>
          <w:marRight w:val="0"/>
          <w:marTop w:val="0"/>
          <w:marBottom w:val="0"/>
          <w:divBdr>
            <w:top w:val="none" w:sz="0" w:space="0" w:color="auto"/>
            <w:left w:val="none" w:sz="0" w:space="0" w:color="auto"/>
            <w:bottom w:val="none" w:sz="0" w:space="0" w:color="auto"/>
            <w:right w:val="none" w:sz="0" w:space="0" w:color="auto"/>
          </w:divBdr>
        </w:div>
        <w:div w:id="402996812">
          <w:marLeft w:val="0"/>
          <w:marRight w:val="0"/>
          <w:marTop w:val="0"/>
          <w:marBottom w:val="0"/>
          <w:divBdr>
            <w:top w:val="none" w:sz="0" w:space="0" w:color="auto"/>
            <w:left w:val="none" w:sz="0" w:space="0" w:color="auto"/>
            <w:bottom w:val="none" w:sz="0" w:space="0" w:color="auto"/>
            <w:right w:val="none" w:sz="0" w:space="0" w:color="auto"/>
          </w:divBdr>
        </w:div>
        <w:div w:id="818424736">
          <w:marLeft w:val="0"/>
          <w:marRight w:val="0"/>
          <w:marTop w:val="0"/>
          <w:marBottom w:val="0"/>
          <w:divBdr>
            <w:top w:val="none" w:sz="0" w:space="0" w:color="auto"/>
            <w:left w:val="none" w:sz="0" w:space="0" w:color="auto"/>
            <w:bottom w:val="none" w:sz="0" w:space="0" w:color="auto"/>
            <w:right w:val="none" w:sz="0" w:space="0" w:color="auto"/>
          </w:divBdr>
        </w:div>
        <w:div w:id="1244532662">
          <w:marLeft w:val="0"/>
          <w:marRight w:val="0"/>
          <w:marTop w:val="0"/>
          <w:marBottom w:val="0"/>
          <w:divBdr>
            <w:top w:val="none" w:sz="0" w:space="0" w:color="auto"/>
            <w:left w:val="none" w:sz="0" w:space="0" w:color="auto"/>
            <w:bottom w:val="none" w:sz="0" w:space="0" w:color="auto"/>
            <w:right w:val="none" w:sz="0" w:space="0" w:color="auto"/>
          </w:divBdr>
        </w:div>
        <w:div w:id="1208033159">
          <w:marLeft w:val="0"/>
          <w:marRight w:val="0"/>
          <w:marTop w:val="0"/>
          <w:marBottom w:val="0"/>
          <w:divBdr>
            <w:top w:val="none" w:sz="0" w:space="0" w:color="auto"/>
            <w:left w:val="none" w:sz="0" w:space="0" w:color="auto"/>
            <w:bottom w:val="none" w:sz="0" w:space="0" w:color="auto"/>
            <w:right w:val="none" w:sz="0" w:space="0" w:color="auto"/>
          </w:divBdr>
        </w:div>
        <w:div w:id="490679690">
          <w:marLeft w:val="0"/>
          <w:marRight w:val="0"/>
          <w:marTop w:val="0"/>
          <w:marBottom w:val="0"/>
          <w:divBdr>
            <w:top w:val="none" w:sz="0" w:space="0" w:color="auto"/>
            <w:left w:val="none" w:sz="0" w:space="0" w:color="auto"/>
            <w:bottom w:val="none" w:sz="0" w:space="0" w:color="auto"/>
            <w:right w:val="none" w:sz="0" w:space="0" w:color="auto"/>
          </w:divBdr>
        </w:div>
      </w:divsChild>
    </w:div>
    <w:div w:id="197544877">
      <w:bodyDiv w:val="1"/>
      <w:marLeft w:val="0"/>
      <w:marRight w:val="0"/>
      <w:marTop w:val="0"/>
      <w:marBottom w:val="0"/>
      <w:divBdr>
        <w:top w:val="none" w:sz="0" w:space="0" w:color="auto"/>
        <w:left w:val="none" w:sz="0" w:space="0" w:color="auto"/>
        <w:bottom w:val="none" w:sz="0" w:space="0" w:color="auto"/>
        <w:right w:val="none" w:sz="0" w:space="0" w:color="auto"/>
      </w:divBdr>
      <w:divsChild>
        <w:div w:id="263853189">
          <w:marLeft w:val="0"/>
          <w:marRight w:val="0"/>
          <w:marTop w:val="0"/>
          <w:marBottom w:val="0"/>
          <w:divBdr>
            <w:top w:val="none" w:sz="0" w:space="0" w:color="auto"/>
            <w:left w:val="none" w:sz="0" w:space="0" w:color="auto"/>
            <w:bottom w:val="none" w:sz="0" w:space="0" w:color="auto"/>
            <w:right w:val="none" w:sz="0" w:space="0" w:color="auto"/>
          </w:divBdr>
        </w:div>
        <w:div w:id="693188053">
          <w:marLeft w:val="0"/>
          <w:marRight w:val="0"/>
          <w:marTop w:val="0"/>
          <w:marBottom w:val="0"/>
          <w:divBdr>
            <w:top w:val="none" w:sz="0" w:space="0" w:color="auto"/>
            <w:left w:val="none" w:sz="0" w:space="0" w:color="auto"/>
            <w:bottom w:val="none" w:sz="0" w:space="0" w:color="auto"/>
            <w:right w:val="none" w:sz="0" w:space="0" w:color="auto"/>
          </w:divBdr>
        </w:div>
        <w:div w:id="786003831">
          <w:marLeft w:val="0"/>
          <w:marRight w:val="0"/>
          <w:marTop w:val="0"/>
          <w:marBottom w:val="0"/>
          <w:divBdr>
            <w:top w:val="none" w:sz="0" w:space="0" w:color="auto"/>
            <w:left w:val="none" w:sz="0" w:space="0" w:color="auto"/>
            <w:bottom w:val="none" w:sz="0" w:space="0" w:color="auto"/>
            <w:right w:val="none" w:sz="0" w:space="0" w:color="auto"/>
          </w:divBdr>
        </w:div>
        <w:div w:id="1460107219">
          <w:marLeft w:val="0"/>
          <w:marRight w:val="0"/>
          <w:marTop w:val="0"/>
          <w:marBottom w:val="0"/>
          <w:divBdr>
            <w:top w:val="none" w:sz="0" w:space="0" w:color="auto"/>
            <w:left w:val="none" w:sz="0" w:space="0" w:color="auto"/>
            <w:bottom w:val="none" w:sz="0" w:space="0" w:color="auto"/>
            <w:right w:val="none" w:sz="0" w:space="0" w:color="auto"/>
          </w:divBdr>
        </w:div>
        <w:div w:id="90667777">
          <w:marLeft w:val="0"/>
          <w:marRight w:val="0"/>
          <w:marTop w:val="0"/>
          <w:marBottom w:val="0"/>
          <w:divBdr>
            <w:top w:val="none" w:sz="0" w:space="0" w:color="auto"/>
            <w:left w:val="none" w:sz="0" w:space="0" w:color="auto"/>
            <w:bottom w:val="none" w:sz="0" w:space="0" w:color="auto"/>
            <w:right w:val="none" w:sz="0" w:space="0" w:color="auto"/>
          </w:divBdr>
        </w:div>
        <w:div w:id="1375541670">
          <w:marLeft w:val="0"/>
          <w:marRight w:val="0"/>
          <w:marTop w:val="0"/>
          <w:marBottom w:val="0"/>
          <w:divBdr>
            <w:top w:val="none" w:sz="0" w:space="0" w:color="auto"/>
            <w:left w:val="none" w:sz="0" w:space="0" w:color="auto"/>
            <w:bottom w:val="none" w:sz="0" w:space="0" w:color="auto"/>
            <w:right w:val="none" w:sz="0" w:space="0" w:color="auto"/>
          </w:divBdr>
        </w:div>
        <w:div w:id="252007100">
          <w:marLeft w:val="0"/>
          <w:marRight w:val="0"/>
          <w:marTop w:val="0"/>
          <w:marBottom w:val="0"/>
          <w:divBdr>
            <w:top w:val="none" w:sz="0" w:space="0" w:color="auto"/>
            <w:left w:val="none" w:sz="0" w:space="0" w:color="auto"/>
            <w:bottom w:val="none" w:sz="0" w:space="0" w:color="auto"/>
            <w:right w:val="none" w:sz="0" w:space="0" w:color="auto"/>
          </w:divBdr>
        </w:div>
      </w:divsChild>
    </w:div>
    <w:div w:id="955331316">
      <w:bodyDiv w:val="1"/>
      <w:marLeft w:val="0"/>
      <w:marRight w:val="0"/>
      <w:marTop w:val="0"/>
      <w:marBottom w:val="0"/>
      <w:divBdr>
        <w:top w:val="none" w:sz="0" w:space="0" w:color="auto"/>
        <w:left w:val="none" w:sz="0" w:space="0" w:color="auto"/>
        <w:bottom w:val="none" w:sz="0" w:space="0" w:color="auto"/>
        <w:right w:val="none" w:sz="0" w:space="0" w:color="auto"/>
      </w:divBdr>
    </w:div>
    <w:div w:id="1059783328">
      <w:bodyDiv w:val="1"/>
      <w:marLeft w:val="0"/>
      <w:marRight w:val="0"/>
      <w:marTop w:val="0"/>
      <w:marBottom w:val="0"/>
      <w:divBdr>
        <w:top w:val="none" w:sz="0" w:space="0" w:color="auto"/>
        <w:left w:val="none" w:sz="0" w:space="0" w:color="auto"/>
        <w:bottom w:val="none" w:sz="0" w:space="0" w:color="auto"/>
        <w:right w:val="none" w:sz="0" w:space="0" w:color="auto"/>
      </w:divBdr>
    </w:div>
    <w:div w:id="1170175291">
      <w:bodyDiv w:val="1"/>
      <w:marLeft w:val="0"/>
      <w:marRight w:val="0"/>
      <w:marTop w:val="0"/>
      <w:marBottom w:val="0"/>
      <w:divBdr>
        <w:top w:val="none" w:sz="0" w:space="0" w:color="auto"/>
        <w:left w:val="none" w:sz="0" w:space="0" w:color="auto"/>
        <w:bottom w:val="none" w:sz="0" w:space="0" w:color="auto"/>
        <w:right w:val="none" w:sz="0" w:space="0" w:color="auto"/>
      </w:divBdr>
    </w:div>
    <w:div w:id="1263683347">
      <w:bodyDiv w:val="1"/>
      <w:marLeft w:val="0"/>
      <w:marRight w:val="0"/>
      <w:marTop w:val="0"/>
      <w:marBottom w:val="0"/>
      <w:divBdr>
        <w:top w:val="none" w:sz="0" w:space="0" w:color="auto"/>
        <w:left w:val="none" w:sz="0" w:space="0" w:color="auto"/>
        <w:bottom w:val="none" w:sz="0" w:space="0" w:color="auto"/>
        <w:right w:val="none" w:sz="0" w:space="0" w:color="auto"/>
      </w:divBdr>
    </w:div>
    <w:div w:id="1268540283">
      <w:bodyDiv w:val="1"/>
      <w:marLeft w:val="0"/>
      <w:marRight w:val="0"/>
      <w:marTop w:val="0"/>
      <w:marBottom w:val="0"/>
      <w:divBdr>
        <w:top w:val="none" w:sz="0" w:space="0" w:color="auto"/>
        <w:left w:val="none" w:sz="0" w:space="0" w:color="auto"/>
        <w:bottom w:val="none" w:sz="0" w:space="0" w:color="auto"/>
        <w:right w:val="none" w:sz="0" w:space="0" w:color="auto"/>
      </w:divBdr>
      <w:divsChild>
        <w:div w:id="635571218">
          <w:marLeft w:val="0"/>
          <w:marRight w:val="0"/>
          <w:marTop w:val="0"/>
          <w:marBottom w:val="0"/>
          <w:divBdr>
            <w:top w:val="none" w:sz="0" w:space="0" w:color="auto"/>
            <w:left w:val="none" w:sz="0" w:space="0" w:color="auto"/>
            <w:bottom w:val="none" w:sz="0" w:space="0" w:color="auto"/>
            <w:right w:val="none" w:sz="0" w:space="0" w:color="auto"/>
          </w:divBdr>
          <w:divsChild>
            <w:div w:id="1676031121">
              <w:marLeft w:val="0"/>
              <w:marRight w:val="0"/>
              <w:marTop w:val="0"/>
              <w:marBottom w:val="0"/>
              <w:divBdr>
                <w:top w:val="none" w:sz="0" w:space="0" w:color="auto"/>
                <w:left w:val="none" w:sz="0" w:space="0" w:color="auto"/>
                <w:bottom w:val="none" w:sz="0" w:space="0" w:color="auto"/>
                <w:right w:val="none" w:sz="0" w:space="0" w:color="auto"/>
              </w:divBdr>
              <w:divsChild>
                <w:div w:id="1560171664">
                  <w:marLeft w:val="0"/>
                  <w:marRight w:val="0"/>
                  <w:marTop w:val="0"/>
                  <w:marBottom w:val="0"/>
                  <w:divBdr>
                    <w:top w:val="none" w:sz="0" w:space="0" w:color="auto"/>
                    <w:left w:val="none" w:sz="0" w:space="0" w:color="auto"/>
                    <w:bottom w:val="none" w:sz="0" w:space="0" w:color="auto"/>
                    <w:right w:val="none" w:sz="0" w:space="0" w:color="auto"/>
                  </w:divBdr>
                  <w:divsChild>
                    <w:div w:id="738409232">
                      <w:marLeft w:val="0"/>
                      <w:marRight w:val="0"/>
                      <w:marTop w:val="0"/>
                      <w:marBottom w:val="0"/>
                      <w:divBdr>
                        <w:top w:val="none" w:sz="0" w:space="0" w:color="auto"/>
                        <w:left w:val="none" w:sz="0" w:space="0" w:color="auto"/>
                        <w:bottom w:val="none" w:sz="0" w:space="0" w:color="auto"/>
                        <w:right w:val="none" w:sz="0" w:space="0" w:color="auto"/>
                      </w:divBdr>
                    </w:div>
                  </w:divsChild>
                </w:div>
                <w:div w:id="1284573427">
                  <w:marLeft w:val="0"/>
                  <w:marRight w:val="0"/>
                  <w:marTop w:val="0"/>
                  <w:marBottom w:val="0"/>
                  <w:divBdr>
                    <w:top w:val="none" w:sz="0" w:space="0" w:color="auto"/>
                    <w:left w:val="none" w:sz="0" w:space="0" w:color="auto"/>
                    <w:bottom w:val="none" w:sz="0" w:space="0" w:color="auto"/>
                    <w:right w:val="none" w:sz="0" w:space="0" w:color="auto"/>
                  </w:divBdr>
                  <w:divsChild>
                    <w:div w:id="4177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25154">
          <w:marLeft w:val="0"/>
          <w:marRight w:val="0"/>
          <w:marTop w:val="0"/>
          <w:marBottom w:val="0"/>
          <w:divBdr>
            <w:top w:val="none" w:sz="0" w:space="0" w:color="auto"/>
            <w:left w:val="none" w:sz="0" w:space="0" w:color="auto"/>
            <w:bottom w:val="none" w:sz="0" w:space="0" w:color="auto"/>
            <w:right w:val="none" w:sz="0" w:space="0" w:color="auto"/>
          </w:divBdr>
          <w:divsChild>
            <w:div w:id="528108548">
              <w:marLeft w:val="0"/>
              <w:marRight w:val="0"/>
              <w:marTop w:val="0"/>
              <w:marBottom w:val="0"/>
              <w:divBdr>
                <w:top w:val="none" w:sz="0" w:space="0" w:color="auto"/>
                <w:left w:val="none" w:sz="0" w:space="0" w:color="auto"/>
                <w:bottom w:val="none" w:sz="0" w:space="0" w:color="auto"/>
                <w:right w:val="none" w:sz="0" w:space="0" w:color="auto"/>
              </w:divBdr>
            </w:div>
          </w:divsChild>
        </w:div>
        <w:div w:id="1190609933">
          <w:marLeft w:val="0"/>
          <w:marRight w:val="0"/>
          <w:marTop w:val="0"/>
          <w:marBottom w:val="0"/>
          <w:divBdr>
            <w:top w:val="none" w:sz="0" w:space="0" w:color="auto"/>
            <w:left w:val="none" w:sz="0" w:space="0" w:color="auto"/>
            <w:bottom w:val="none" w:sz="0" w:space="0" w:color="auto"/>
            <w:right w:val="none" w:sz="0" w:space="0" w:color="auto"/>
          </w:divBdr>
          <w:divsChild>
            <w:div w:id="1261452185">
              <w:marLeft w:val="0"/>
              <w:marRight w:val="0"/>
              <w:marTop w:val="0"/>
              <w:marBottom w:val="0"/>
              <w:divBdr>
                <w:top w:val="none" w:sz="0" w:space="0" w:color="auto"/>
                <w:left w:val="none" w:sz="0" w:space="0" w:color="auto"/>
                <w:bottom w:val="none" w:sz="0" w:space="0" w:color="auto"/>
                <w:right w:val="none" w:sz="0" w:space="0" w:color="auto"/>
              </w:divBdr>
              <w:divsChild>
                <w:div w:id="627931243">
                  <w:marLeft w:val="0"/>
                  <w:marRight w:val="0"/>
                  <w:marTop w:val="0"/>
                  <w:marBottom w:val="0"/>
                  <w:divBdr>
                    <w:top w:val="none" w:sz="0" w:space="0" w:color="auto"/>
                    <w:left w:val="none" w:sz="0" w:space="0" w:color="auto"/>
                    <w:bottom w:val="none" w:sz="0" w:space="0" w:color="auto"/>
                    <w:right w:val="none" w:sz="0" w:space="0" w:color="auto"/>
                  </w:divBdr>
                </w:div>
                <w:div w:id="920138310">
                  <w:marLeft w:val="0"/>
                  <w:marRight w:val="0"/>
                  <w:marTop w:val="0"/>
                  <w:marBottom w:val="0"/>
                  <w:divBdr>
                    <w:top w:val="none" w:sz="0" w:space="0" w:color="auto"/>
                    <w:left w:val="none" w:sz="0" w:space="0" w:color="auto"/>
                    <w:bottom w:val="none" w:sz="0" w:space="0" w:color="auto"/>
                    <w:right w:val="none" w:sz="0" w:space="0" w:color="auto"/>
                  </w:divBdr>
                  <w:divsChild>
                    <w:div w:id="1036076969">
                      <w:marLeft w:val="0"/>
                      <w:marRight w:val="0"/>
                      <w:marTop w:val="0"/>
                      <w:marBottom w:val="0"/>
                      <w:divBdr>
                        <w:top w:val="none" w:sz="0" w:space="0" w:color="auto"/>
                        <w:left w:val="none" w:sz="0" w:space="0" w:color="auto"/>
                        <w:bottom w:val="none" w:sz="0" w:space="0" w:color="auto"/>
                        <w:right w:val="none" w:sz="0" w:space="0" w:color="auto"/>
                      </w:divBdr>
                      <w:divsChild>
                        <w:div w:id="986587361">
                          <w:marLeft w:val="0"/>
                          <w:marRight w:val="0"/>
                          <w:marTop w:val="0"/>
                          <w:marBottom w:val="0"/>
                          <w:divBdr>
                            <w:top w:val="none" w:sz="0" w:space="0" w:color="auto"/>
                            <w:left w:val="none" w:sz="0" w:space="0" w:color="auto"/>
                            <w:bottom w:val="none" w:sz="0" w:space="0" w:color="auto"/>
                            <w:right w:val="none" w:sz="0" w:space="0" w:color="auto"/>
                          </w:divBdr>
                          <w:divsChild>
                            <w:div w:id="1592663747">
                              <w:marLeft w:val="0"/>
                              <w:marRight w:val="0"/>
                              <w:marTop w:val="0"/>
                              <w:marBottom w:val="0"/>
                              <w:divBdr>
                                <w:top w:val="none" w:sz="0" w:space="0" w:color="auto"/>
                                <w:left w:val="none" w:sz="0" w:space="0" w:color="auto"/>
                                <w:bottom w:val="none" w:sz="0" w:space="0" w:color="auto"/>
                                <w:right w:val="none" w:sz="0" w:space="0" w:color="auto"/>
                              </w:divBdr>
                            </w:div>
                            <w:div w:id="1091778198">
                              <w:marLeft w:val="0"/>
                              <w:marRight w:val="0"/>
                              <w:marTop w:val="0"/>
                              <w:marBottom w:val="0"/>
                              <w:divBdr>
                                <w:top w:val="none" w:sz="0" w:space="0" w:color="auto"/>
                                <w:left w:val="none" w:sz="0" w:space="0" w:color="auto"/>
                                <w:bottom w:val="none" w:sz="0" w:space="0" w:color="auto"/>
                                <w:right w:val="none" w:sz="0" w:space="0" w:color="auto"/>
                              </w:divBdr>
                            </w:div>
                          </w:divsChild>
                        </w:div>
                        <w:div w:id="1489130707">
                          <w:marLeft w:val="0"/>
                          <w:marRight w:val="0"/>
                          <w:marTop w:val="0"/>
                          <w:marBottom w:val="0"/>
                          <w:divBdr>
                            <w:top w:val="none" w:sz="0" w:space="0" w:color="auto"/>
                            <w:left w:val="none" w:sz="0" w:space="0" w:color="auto"/>
                            <w:bottom w:val="none" w:sz="0" w:space="0" w:color="auto"/>
                            <w:right w:val="none" w:sz="0" w:space="0" w:color="auto"/>
                          </w:divBdr>
                          <w:divsChild>
                            <w:div w:id="2033989388">
                              <w:marLeft w:val="0"/>
                              <w:marRight w:val="0"/>
                              <w:marTop w:val="0"/>
                              <w:marBottom w:val="0"/>
                              <w:divBdr>
                                <w:top w:val="none" w:sz="0" w:space="0" w:color="auto"/>
                                <w:left w:val="none" w:sz="0" w:space="0" w:color="auto"/>
                                <w:bottom w:val="none" w:sz="0" w:space="0" w:color="auto"/>
                                <w:right w:val="none" w:sz="0" w:space="0" w:color="auto"/>
                              </w:divBdr>
                            </w:div>
                            <w:div w:id="1485003381">
                              <w:marLeft w:val="0"/>
                              <w:marRight w:val="0"/>
                              <w:marTop w:val="0"/>
                              <w:marBottom w:val="0"/>
                              <w:divBdr>
                                <w:top w:val="none" w:sz="0" w:space="0" w:color="auto"/>
                                <w:left w:val="none" w:sz="0" w:space="0" w:color="auto"/>
                                <w:bottom w:val="none" w:sz="0" w:space="0" w:color="auto"/>
                                <w:right w:val="none" w:sz="0" w:space="0" w:color="auto"/>
                              </w:divBdr>
                            </w:div>
                          </w:divsChild>
                        </w:div>
                        <w:div w:id="595749673">
                          <w:marLeft w:val="0"/>
                          <w:marRight w:val="0"/>
                          <w:marTop w:val="0"/>
                          <w:marBottom w:val="0"/>
                          <w:divBdr>
                            <w:top w:val="none" w:sz="0" w:space="0" w:color="auto"/>
                            <w:left w:val="none" w:sz="0" w:space="0" w:color="auto"/>
                            <w:bottom w:val="none" w:sz="0" w:space="0" w:color="auto"/>
                            <w:right w:val="none" w:sz="0" w:space="0" w:color="auto"/>
                          </w:divBdr>
                          <w:divsChild>
                            <w:div w:id="1304625954">
                              <w:marLeft w:val="0"/>
                              <w:marRight w:val="0"/>
                              <w:marTop w:val="0"/>
                              <w:marBottom w:val="0"/>
                              <w:divBdr>
                                <w:top w:val="none" w:sz="0" w:space="0" w:color="auto"/>
                                <w:left w:val="none" w:sz="0" w:space="0" w:color="auto"/>
                                <w:bottom w:val="none" w:sz="0" w:space="0" w:color="auto"/>
                                <w:right w:val="none" w:sz="0" w:space="0" w:color="auto"/>
                              </w:divBdr>
                            </w:div>
                            <w:div w:id="9945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2971">
                      <w:marLeft w:val="0"/>
                      <w:marRight w:val="0"/>
                      <w:marTop w:val="0"/>
                      <w:marBottom w:val="0"/>
                      <w:divBdr>
                        <w:top w:val="none" w:sz="0" w:space="0" w:color="auto"/>
                        <w:left w:val="none" w:sz="0" w:space="0" w:color="auto"/>
                        <w:bottom w:val="none" w:sz="0" w:space="0" w:color="auto"/>
                        <w:right w:val="none" w:sz="0" w:space="0" w:color="auto"/>
                      </w:divBdr>
                    </w:div>
                    <w:div w:id="1795253117">
                      <w:marLeft w:val="0"/>
                      <w:marRight w:val="0"/>
                      <w:marTop w:val="0"/>
                      <w:marBottom w:val="0"/>
                      <w:divBdr>
                        <w:top w:val="none" w:sz="0" w:space="0" w:color="auto"/>
                        <w:left w:val="none" w:sz="0" w:space="0" w:color="auto"/>
                        <w:bottom w:val="none" w:sz="0" w:space="0" w:color="auto"/>
                        <w:right w:val="none" w:sz="0" w:space="0" w:color="auto"/>
                      </w:divBdr>
                      <w:divsChild>
                        <w:div w:id="253171244">
                          <w:marLeft w:val="0"/>
                          <w:marRight w:val="0"/>
                          <w:marTop w:val="0"/>
                          <w:marBottom w:val="0"/>
                          <w:divBdr>
                            <w:top w:val="none" w:sz="0" w:space="0" w:color="auto"/>
                            <w:left w:val="none" w:sz="0" w:space="0" w:color="auto"/>
                            <w:bottom w:val="none" w:sz="0" w:space="0" w:color="auto"/>
                            <w:right w:val="none" w:sz="0" w:space="0" w:color="auto"/>
                          </w:divBdr>
                          <w:divsChild>
                            <w:div w:id="47306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00363">
                      <w:marLeft w:val="0"/>
                      <w:marRight w:val="0"/>
                      <w:marTop w:val="0"/>
                      <w:marBottom w:val="0"/>
                      <w:divBdr>
                        <w:top w:val="none" w:sz="0" w:space="0" w:color="auto"/>
                        <w:left w:val="none" w:sz="0" w:space="0" w:color="auto"/>
                        <w:bottom w:val="none" w:sz="0" w:space="0" w:color="auto"/>
                        <w:right w:val="none" w:sz="0" w:space="0" w:color="auto"/>
                      </w:divBdr>
                      <w:divsChild>
                        <w:div w:id="1500192155">
                          <w:marLeft w:val="0"/>
                          <w:marRight w:val="0"/>
                          <w:marTop w:val="0"/>
                          <w:marBottom w:val="0"/>
                          <w:divBdr>
                            <w:top w:val="none" w:sz="0" w:space="0" w:color="auto"/>
                            <w:left w:val="none" w:sz="0" w:space="0" w:color="auto"/>
                            <w:bottom w:val="none" w:sz="0" w:space="0" w:color="auto"/>
                            <w:right w:val="none" w:sz="0" w:space="0" w:color="auto"/>
                          </w:divBdr>
                          <w:divsChild>
                            <w:div w:id="1888837033">
                              <w:marLeft w:val="0"/>
                              <w:marRight w:val="0"/>
                              <w:marTop w:val="0"/>
                              <w:marBottom w:val="0"/>
                              <w:divBdr>
                                <w:top w:val="none" w:sz="0" w:space="0" w:color="auto"/>
                                <w:left w:val="none" w:sz="0" w:space="0" w:color="auto"/>
                                <w:bottom w:val="none" w:sz="0" w:space="0" w:color="auto"/>
                                <w:right w:val="none" w:sz="0" w:space="0" w:color="auto"/>
                              </w:divBdr>
                              <w:divsChild>
                                <w:div w:id="903610720">
                                  <w:marLeft w:val="0"/>
                                  <w:marRight w:val="0"/>
                                  <w:marTop w:val="0"/>
                                  <w:marBottom w:val="0"/>
                                  <w:divBdr>
                                    <w:top w:val="none" w:sz="0" w:space="0" w:color="auto"/>
                                    <w:left w:val="none" w:sz="0" w:space="0" w:color="auto"/>
                                    <w:bottom w:val="none" w:sz="0" w:space="0" w:color="auto"/>
                                    <w:right w:val="none" w:sz="0" w:space="0" w:color="auto"/>
                                  </w:divBdr>
                                </w:div>
                                <w:div w:id="1348630147">
                                  <w:marLeft w:val="0"/>
                                  <w:marRight w:val="0"/>
                                  <w:marTop w:val="0"/>
                                  <w:marBottom w:val="0"/>
                                  <w:divBdr>
                                    <w:top w:val="none" w:sz="0" w:space="0" w:color="auto"/>
                                    <w:left w:val="none" w:sz="0" w:space="0" w:color="auto"/>
                                    <w:bottom w:val="none" w:sz="0" w:space="0" w:color="auto"/>
                                    <w:right w:val="none" w:sz="0" w:space="0" w:color="auto"/>
                                  </w:divBdr>
                                </w:div>
                                <w:div w:id="1977955325">
                                  <w:marLeft w:val="0"/>
                                  <w:marRight w:val="0"/>
                                  <w:marTop w:val="0"/>
                                  <w:marBottom w:val="0"/>
                                  <w:divBdr>
                                    <w:top w:val="none" w:sz="0" w:space="0" w:color="auto"/>
                                    <w:left w:val="none" w:sz="0" w:space="0" w:color="auto"/>
                                    <w:bottom w:val="none" w:sz="0" w:space="0" w:color="auto"/>
                                    <w:right w:val="none" w:sz="0" w:space="0" w:color="auto"/>
                                  </w:divBdr>
                                </w:div>
                                <w:div w:id="2091345857">
                                  <w:marLeft w:val="0"/>
                                  <w:marRight w:val="0"/>
                                  <w:marTop w:val="0"/>
                                  <w:marBottom w:val="0"/>
                                  <w:divBdr>
                                    <w:top w:val="none" w:sz="0" w:space="0" w:color="auto"/>
                                    <w:left w:val="none" w:sz="0" w:space="0" w:color="auto"/>
                                    <w:bottom w:val="none" w:sz="0" w:space="0" w:color="auto"/>
                                    <w:right w:val="none" w:sz="0" w:space="0" w:color="auto"/>
                                  </w:divBdr>
                                </w:div>
                                <w:div w:id="1491022609">
                                  <w:marLeft w:val="0"/>
                                  <w:marRight w:val="0"/>
                                  <w:marTop w:val="0"/>
                                  <w:marBottom w:val="0"/>
                                  <w:divBdr>
                                    <w:top w:val="none" w:sz="0" w:space="0" w:color="auto"/>
                                    <w:left w:val="none" w:sz="0" w:space="0" w:color="auto"/>
                                    <w:bottom w:val="none" w:sz="0" w:space="0" w:color="auto"/>
                                    <w:right w:val="none" w:sz="0" w:space="0" w:color="auto"/>
                                  </w:divBdr>
                                </w:div>
                                <w:div w:id="1202668210">
                                  <w:marLeft w:val="0"/>
                                  <w:marRight w:val="0"/>
                                  <w:marTop w:val="0"/>
                                  <w:marBottom w:val="0"/>
                                  <w:divBdr>
                                    <w:top w:val="none" w:sz="0" w:space="0" w:color="auto"/>
                                    <w:left w:val="none" w:sz="0" w:space="0" w:color="auto"/>
                                    <w:bottom w:val="none" w:sz="0" w:space="0" w:color="auto"/>
                                    <w:right w:val="none" w:sz="0" w:space="0" w:color="auto"/>
                                  </w:divBdr>
                                </w:div>
                                <w:div w:id="109420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04788">
                      <w:marLeft w:val="0"/>
                      <w:marRight w:val="0"/>
                      <w:marTop w:val="0"/>
                      <w:marBottom w:val="0"/>
                      <w:divBdr>
                        <w:top w:val="none" w:sz="0" w:space="0" w:color="auto"/>
                        <w:left w:val="none" w:sz="0" w:space="0" w:color="auto"/>
                        <w:bottom w:val="none" w:sz="0" w:space="0" w:color="auto"/>
                        <w:right w:val="none" w:sz="0" w:space="0" w:color="auto"/>
                      </w:divBdr>
                      <w:divsChild>
                        <w:div w:id="13594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254770">
              <w:marLeft w:val="0"/>
              <w:marRight w:val="0"/>
              <w:marTop w:val="0"/>
              <w:marBottom w:val="0"/>
              <w:divBdr>
                <w:top w:val="none" w:sz="0" w:space="0" w:color="auto"/>
                <w:left w:val="none" w:sz="0" w:space="0" w:color="auto"/>
                <w:bottom w:val="none" w:sz="0" w:space="0" w:color="auto"/>
                <w:right w:val="none" w:sz="0" w:space="0" w:color="auto"/>
              </w:divBdr>
              <w:divsChild>
                <w:div w:id="740174430">
                  <w:marLeft w:val="0"/>
                  <w:marRight w:val="0"/>
                  <w:marTop w:val="0"/>
                  <w:marBottom w:val="0"/>
                  <w:divBdr>
                    <w:top w:val="none" w:sz="0" w:space="0" w:color="auto"/>
                    <w:left w:val="none" w:sz="0" w:space="0" w:color="auto"/>
                    <w:bottom w:val="none" w:sz="0" w:space="0" w:color="auto"/>
                    <w:right w:val="none" w:sz="0" w:space="0" w:color="auto"/>
                  </w:divBdr>
                  <w:divsChild>
                    <w:div w:id="447119152">
                      <w:marLeft w:val="0"/>
                      <w:marRight w:val="0"/>
                      <w:marTop w:val="0"/>
                      <w:marBottom w:val="0"/>
                      <w:divBdr>
                        <w:top w:val="none" w:sz="0" w:space="0" w:color="auto"/>
                        <w:left w:val="none" w:sz="0" w:space="0" w:color="auto"/>
                        <w:bottom w:val="none" w:sz="0" w:space="0" w:color="auto"/>
                        <w:right w:val="none" w:sz="0" w:space="0" w:color="auto"/>
                      </w:divBdr>
                    </w:div>
                    <w:div w:id="4038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2960">
      <w:bodyDiv w:val="1"/>
      <w:marLeft w:val="0"/>
      <w:marRight w:val="0"/>
      <w:marTop w:val="0"/>
      <w:marBottom w:val="0"/>
      <w:divBdr>
        <w:top w:val="none" w:sz="0" w:space="0" w:color="auto"/>
        <w:left w:val="none" w:sz="0" w:space="0" w:color="auto"/>
        <w:bottom w:val="none" w:sz="0" w:space="0" w:color="auto"/>
        <w:right w:val="none" w:sz="0" w:space="0" w:color="auto"/>
      </w:divBdr>
    </w:div>
    <w:div w:id="1574463853">
      <w:bodyDiv w:val="1"/>
      <w:marLeft w:val="0"/>
      <w:marRight w:val="0"/>
      <w:marTop w:val="0"/>
      <w:marBottom w:val="0"/>
      <w:divBdr>
        <w:top w:val="none" w:sz="0" w:space="0" w:color="auto"/>
        <w:left w:val="none" w:sz="0" w:space="0" w:color="auto"/>
        <w:bottom w:val="none" w:sz="0" w:space="0" w:color="auto"/>
        <w:right w:val="none" w:sz="0" w:space="0" w:color="auto"/>
      </w:divBdr>
      <w:divsChild>
        <w:div w:id="1984694642">
          <w:marLeft w:val="0"/>
          <w:marRight w:val="0"/>
          <w:marTop w:val="0"/>
          <w:marBottom w:val="0"/>
          <w:divBdr>
            <w:top w:val="none" w:sz="0" w:space="0" w:color="auto"/>
            <w:left w:val="none" w:sz="0" w:space="0" w:color="auto"/>
            <w:bottom w:val="none" w:sz="0" w:space="0" w:color="auto"/>
            <w:right w:val="none" w:sz="0" w:space="0" w:color="auto"/>
          </w:divBdr>
        </w:div>
      </w:divsChild>
    </w:div>
    <w:div w:id="1864781582">
      <w:bodyDiv w:val="1"/>
      <w:marLeft w:val="0"/>
      <w:marRight w:val="0"/>
      <w:marTop w:val="0"/>
      <w:marBottom w:val="0"/>
      <w:divBdr>
        <w:top w:val="none" w:sz="0" w:space="0" w:color="auto"/>
        <w:left w:val="none" w:sz="0" w:space="0" w:color="auto"/>
        <w:bottom w:val="none" w:sz="0" w:space="0" w:color="auto"/>
        <w:right w:val="none" w:sz="0" w:space="0" w:color="auto"/>
      </w:divBdr>
    </w:div>
    <w:div w:id="2053335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小飞 陈</dc:creator>
  <cp:keywords/>
  <dc:description/>
  <cp:lastModifiedBy>小飞 陈</cp:lastModifiedBy>
  <cp:revision>5</cp:revision>
  <cp:lastPrinted>2024-06-03T08:13:00Z</cp:lastPrinted>
  <dcterms:created xsi:type="dcterms:W3CDTF">2024-08-21T07:31:00Z</dcterms:created>
  <dcterms:modified xsi:type="dcterms:W3CDTF">2024-08-21T07:43:00Z</dcterms:modified>
</cp:coreProperties>
</file>