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2E" w:rsidRDefault="00BB5F8E">
      <w:pPr>
        <w:jc w:val="center"/>
        <w:rPr>
          <w:b/>
          <w:bCs/>
          <w:sz w:val="32"/>
          <w:szCs w:val="32"/>
        </w:rPr>
      </w:pPr>
      <w:bookmarkStart w:id="0" w:name="_GoBack"/>
      <w:r>
        <w:rPr>
          <w:rFonts w:hint="eastAsia"/>
          <w:b/>
          <w:bCs/>
          <w:sz w:val="32"/>
          <w:szCs w:val="32"/>
        </w:rPr>
        <w:t>海口市自然资源和规划局</w:t>
      </w:r>
    </w:p>
    <w:p w:rsidR="00E5732E" w:rsidRDefault="00BB5F8E">
      <w:pPr>
        <w:jc w:val="center"/>
        <w:rPr>
          <w:b/>
          <w:bCs/>
          <w:sz w:val="32"/>
          <w:szCs w:val="32"/>
        </w:rPr>
      </w:pPr>
      <w:r>
        <w:rPr>
          <w:rFonts w:hint="eastAsia"/>
          <w:b/>
          <w:bCs/>
          <w:sz w:val="32"/>
          <w:szCs w:val="32"/>
        </w:rPr>
        <w:t>闲置土地处置认定工作细则</w:t>
      </w:r>
    </w:p>
    <w:p w:rsidR="00E5732E" w:rsidRDefault="00BB5F8E">
      <w:pPr>
        <w:jc w:val="center"/>
        <w:rPr>
          <w:b/>
          <w:bCs/>
          <w:sz w:val="32"/>
          <w:szCs w:val="32"/>
        </w:rPr>
      </w:pPr>
      <w:r>
        <w:rPr>
          <w:rFonts w:hint="eastAsia"/>
          <w:b/>
          <w:bCs/>
          <w:sz w:val="32"/>
          <w:szCs w:val="32"/>
        </w:rPr>
        <w:t>起草说明</w:t>
      </w:r>
    </w:p>
    <w:p w:rsidR="00E5732E" w:rsidRDefault="00BB5F8E" w:rsidP="00FD1F14">
      <w:pPr>
        <w:ind w:firstLineChars="100" w:firstLine="301"/>
        <w:rPr>
          <w:sz w:val="30"/>
          <w:szCs w:val="30"/>
        </w:rPr>
      </w:pPr>
      <w:r>
        <w:rPr>
          <w:rFonts w:hint="eastAsia"/>
          <w:b/>
          <w:bCs/>
          <w:sz w:val="30"/>
          <w:szCs w:val="30"/>
        </w:rPr>
        <w:t>一、起草背景</w:t>
      </w:r>
    </w:p>
    <w:p w:rsidR="00E5732E" w:rsidRDefault="00BB5F8E">
      <w:pPr>
        <w:ind w:firstLineChars="200" w:firstLine="600"/>
        <w:rPr>
          <w:sz w:val="30"/>
          <w:szCs w:val="30"/>
        </w:rPr>
      </w:pPr>
      <w:r>
        <w:rPr>
          <w:rFonts w:hint="eastAsia"/>
          <w:sz w:val="30"/>
          <w:szCs w:val="30"/>
        </w:rPr>
        <w:t>海口市闲置土地遗留问题较多，现有闲置土地认定的规定不够具体，而且还分散在法律、地方性法规、规章以及诸多规范性文件当中，行政执法人员对闲置土地具体问题的认识不一致，执法尺度存在差异，特别是对一些土地遗留问题以及造成土地闲置的政府原因及其闲置时间的认定不好把握，影响了闲置土地的处置效率。而且，资</w:t>
      </w:r>
      <w:proofErr w:type="gramStart"/>
      <w:r>
        <w:rPr>
          <w:rFonts w:hint="eastAsia"/>
          <w:sz w:val="30"/>
          <w:szCs w:val="30"/>
        </w:rPr>
        <w:t>规</w:t>
      </w:r>
      <w:proofErr w:type="gramEnd"/>
      <w:r>
        <w:rPr>
          <w:rFonts w:hint="eastAsia"/>
          <w:sz w:val="30"/>
          <w:szCs w:val="30"/>
        </w:rPr>
        <w:t>局各业务部门对闲置土地处置工作的互相配合不够，分工不够明确，没有形成合力。为提高工作效率，尽可能统一闲置土地认定的尺度，资</w:t>
      </w:r>
      <w:proofErr w:type="gramStart"/>
      <w:r>
        <w:rPr>
          <w:rFonts w:hint="eastAsia"/>
          <w:sz w:val="30"/>
          <w:szCs w:val="30"/>
        </w:rPr>
        <w:t>规</w:t>
      </w:r>
      <w:proofErr w:type="gramEnd"/>
      <w:r>
        <w:rPr>
          <w:rFonts w:hint="eastAsia"/>
          <w:sz w:val="30"/>
          <w:szCs w:val="30"/>
        </w:rPr>
        <w:t>局委托海南瑞来律师事务所起草《海口市自然资源和规划局</w:t>
      </w:r>
      <w:r w:rsidR="00FD1F14" w:rsidRPr="00FD1F14">
        <w:rPr>
          <w:rFonts w:hint="eastAsia"/>
          <w:sz w:val="30"/>
          <w:szCs w:val="30"/>
        </w:rPr>
        <w:t>闲置国有建设用地认定工作细则</w:t>
      </w:r>
      <w:r>
        <w:rPr>
          <w:rFonts w:hint="eastAsia"/>
          <w:sz w:val="30"/>
          <w:szCs w:val="30"/>
        </w:rPr>
        <w:t>》（以下简称“细则”）。</w:t>
      </w:r>
    </w:p>
    <w:p w:rsidR="00E5732E" w:rsidRDefault="00BB5F8E">
      <w:pPr>
        <w:ind w:firstLineChars="200" w:firstLine="602"/>
        <w:rPr>
          <w:b/>
          <w:bCs/>
          <w:sz w:val="30"/>
          <w:szCs w:val="30"/>
        </w:rPr>
      </w:pPr>
      <w:r>
        <w:rPr>
          <w:rFonts w:hint="eastAsia"/>
          <w:b/>
          <w:bCs/>
          <w:sz w:val="30"/>
          <w:szCs w:val="30"/>
        </w:rPr>
        <w:t>二、起草过程</w:t>
      </w:r>
    </w:p>
    <w:p w:rsidR="00E5732E" w:rsidRDefault="00BB5F8E">
      <w:pPr>
        <w:ind w:firstLineChars="200" w:firstLine="600"/>
        <w:rPr>
          <w:sz w:val="30"/>
          <w:szCs w:val="30"/>
        </w:rPr>
      </w:pPr>
      <w:r>
        <w:rPr>
          <w:rFonts w:hint="eastAsia"/>
          <w:sz w:val="30"/>
          <w:szCs w:val="30"/>
        </w:rPr>
        <w:t>2020</w:t>
      </w:r>
      <w:r>
        <w:rPr>
          <w:rFonts w:hint="eastAsia"/>
          <w:sz w:val="30"/>
          <w:szCs w:val="30"/>
        </w:rPr>
        <w:t>年</w:t>
      </w:r>
      <w:r>
        <w:rPr>
          <w:rFonts w:hint="eastAsia"/>
          <w:sz w:val="30"/>
          <w:szCs w:val="30"/>
        </w:rPr>
        <w:t>12</w:t>
      </w:r>
      <w:r>
        <w:rPr>
          <w:rFonts w:hint="eastAsia"/>
          <w:sz w:val="30"/>
          <w:szCs w:val="30"/>
        </w:rPr>
        <w:t>月，资</w:t>
      </w:r>
      <w:proofErr w:type="gramStart"/>
      <w:r>
        <w:rPr>
          <w:rFonts w:hint="eastAsia"/>
          <w:sz w:val="30"/>
          <w:szCs w:val="30"/>
        </w:rPr>
        <w:t>规</w:t>
      </w:r>
      <w:proofErr w:type="gramEnd"/>
      <w:r>
        <w:rPr>
          <w:rFonts w:hint="eastAsia"/>
          <w:sz w:val="30"/>
          <w:szCs w:val="30"/>
        </w:rPr>
        <w:t>局领导组织闲置土地处置业务处室着手研究制定本细则，要求尽可能细化各项有关闲置土地认定和处置工作遇到的问题，并提出确实有效的解决办法。</w:t>
      </w:r>
      <w:r>
        <w:rPr>
          <w:rFonts w:hint="eastAsia"/>
          <w:sz w:val="30"/>
          <w:szCs w:val="30"/>
        </w:rPr>
        <w:t>2021</w:t>
      </w:r>
      <w:r>
        <w:rPr>
          <w:rFonts w:hint="eastAsia"/>
          <w:sz w:val="30"/>
          <w:szCs w:val="30"/>
        </w:rPr>
        <w:t>年</w:t>
      </w:r>
      <w:r>
        <w:rPr>
          <w:rFonts w:hint="eastAsia"/>
          <w:sz w:val="30"/>
          <w:szCs w:val="30"/>
        </w:rPr>
        <w:t>3</w:t>
      </w:r>
      <w:r>
        <w:rPr>
          <w:rFonts w:hint="eastAsia"/>
          <w:sz w:val="30"/>
          <w:szCs w:val="30"/>
        </w:rPr>
        <w:t>月，资</w:t>
      </w:r>
      <w:proofErr w:type="gramStart"/>
      <w:r>
        <w:rPr>
          <w:rFonts w:hint="eastAsia"/>
          <w:sz w:val="30"/>
          <w:szCs w:val="30"/>
        </w:rPr>
        <w:t>规</w:t>
      </w:r>
      <w:proofErr w:type="gramEnd"/>
      <w:r>
        <w:rPr>
          <w:rFonts w:hint="eastAsia"/>
          <w:sz w:val="30"/>
          <w:szCs w:val="30"/>
        </w:rPr>
        <w:t>局正式委托海南瑞来律师事务所负责起草工作。起草工作团队检索了最高人民法院五十多宗闲置土地审判案例，收集了海南省高级人民法院编撰的《关于闲置土地处置案件调研报告》，借鉴了杭州、深圳、宁波、湖北、梅州等地做法，形成讨论稿提交</w:t>
      </w:r>
      <w:proofErr w:type="gramStart"/>
      <w:r>
        <w:rPr>
          <w:rFonts w:hint="eastAsia"/>
          <w:sz w:val="30"/>
          <w:szCs w:val="30"/>
        </w:rPr>
        <w:lastRenderedPageBreak/>
        <w:t>闲置办</w:t>
      </w:r>
      <w:proofErr w:type="gramEnd"/>
      <w:r>
        <w:rPr>
          <w:rFonts w:hint="eastAsia"/>
          <w:sz w:val="30"/>
          <w:szCs w:val="30"/>
        </w:rPr>
        <w:t>组织局内业务处室及相关职能部门讨论，期间，经分管领导杜晓琴组长多次召集会议研究，韩书记主持书记办公会研究，并提交市司法局审查，我们综合全部反馈意见后形成本草案。</w:t>
      </w:r>
    </w:p>
    <w:p w:rsidR="00E5732E" w:rsidRDefault="00BB5F8E">
      <w:pPr>
        <w:numPr>
          <w:ilvl w:val="0"/>
          <w:numId w:val="1"/>
        </w:numPr>
        <w:ind w:firstLineChars="200" w:firstLine="602"/>
        <w:rPr>
          <w:b/>
          <w:bCs/>
          <w:sz w:val="30"/>
          <w:szCs w:val="30"/>
        </w:rPr>
      </w:pPr>
      <w:r>
        <w:rPr>
          <w:rFonts w:hint="eastAsia"/>
          <w:b/>
          <w:bCs/>
          <w:sz w:val="30"/>
          <w:szCs w:val="30"/>
        </w:rPr>
        <w:t>主要内容</w:t>
      </w:r>
    </w:p>
    <w:p w:rsidR="00E5732E" w:rsidRDefault="00BB5F8E">
      <w:pPr>
        <w:ind w:firstLineChars="200" w:firstLine="600"/>
        <w:rPr>
          <w:sz w:val="30"/>
          <w:szCs w:val="30"/>
        </w:rPr>
      </w:pPr>
      <w:r>
        <w:rPr>
          <w:rFonts w:hint="eastAsia"/>
          <w:sz w:val="30"/>
          <w:szCs w:val="30"/>
        </w:rPr>
        <w:t>《细则》共十六条，从市自然资源和规划局处置闲置土地的实际出发，主要针对闲置土地处置过程中经常遇到的闲置原因、闲置时间、分期开发的难点问题进行细化，重点在于实操性。</w:t>
      </w:r>
    </w:p>
    <w:p w:rsidR="00E5732E" w:rsidRDefault="00BB5F8E">
      <w:pPr>
        <w:numPr>
          <w:ilvl w:val="0"/>
          <w:numId w:val="2"/>
        </w:numPr>
        <w:ind w:firstLineChars="200" w:firstLine="602"/>
        <w:rPr>
          <w:sz w:val="30"/>
          <w:szCs w:val="30"/>
        </w:rPr>
      </w:pPr>
      <w:r>
        <w:rPr>
          <w:rFonts w:hint="eastAsia"/>
          <w:b/>
          <w:bCs/>
          <w:sz w:val="30"/>
          <w:szCs w:val="30"/>
        </w:rPr>
        <w:t>解决资</w:t>
      </w:r>
      <w:proofErr w:type="gramStart"/>
      <w:r>
        <w:rPr>
          <w:rFonts w:hint="eastAsia"/>
          <w:b/>
          <w:bCs/>
          <w:sz w:val="30"/>
          <w:szCs w:val="30"/>
        </w:rPr>
        <w:t>规</w:t>
      </w:r>
      <w:proofErr w:type="gramEnd"/>
      <w:r>
        <w:rPr>
          <w:rFonts w:hint="eastAsia"/>
          <w:b/>
          <w:bCs/>
          <w:sz w:val="30"/>
          <w:szCs w:val="30"/>
        </w:rPr>
        <w:t>局业务处室在闲置地认定工作的分工配合问题</w:t>
      </w:r>
    </w:p>
    <w:p w:rsidR="00E5732E" w:rsidRDefault="00BB5F8E">
      <w:pPr>
        <w:ind w:firstLineChars="200" w:firstLine="600"/>
        <w:rPr>
          <w:sz w:val="30"/>
          <w:szCs w:val="30"/>
        </w:rPr>
      </w:pPr>
      <w:r>
        <w:rPr>
          <w:rFonts w:hint="eastAsia"/>
          <w:sz w:val="30"/>
          <w:szCs w:val="30"/>
        </w:rPr>
        <w:t>《细则》第三条，根据业务处室的职责范围，将认定工作涉及事项分解到各业务部门。</w:t>
      </w:r>
    </w:p>
    <w:p w:rsidR="00E5732E" w:rsidRDefault="00BB5F8E">
      <w:pPr>
        <w:numPr>
          <w:ilvl w:val="0"/>
          <w:numId w:val="2"/>
        </w:numPr>
        <w:ind w:firstLineChars="200" w:firstLine="602"/>
        <w:rPr>
          <w:b/>
          <w:bCs/>
          <w:sz w:val="30"/>
          <w:szCs w:val="30"/>
        </w:rPr>
      </w:pPr>
      <w:r>
        <w:rPr>
          <w:rFonts w:hint="eastAsia"/>
          <w:b/>
          <w:bCs/>
          <w:sz w:val="30"/>
          <w:szCs w:val="30"/>
        </w:rPr>
        <w:t>明确闲置土地认定标准</w:t>
      </w:r>
    </w:p>
    <w:p w:rsidR="00E5732E" w:rsidRDefault="00BB5F8E">
      <w:pPr>
        <w:ind w:firstLineChars="200" w:firstLine="600"/>
        <w:rPr>
          <w:sz w:val="30"/>
          <w:szCs w:val="30"/>
        </w:rPr>
      </w:pPr>
      <w:r>
        <w:rPr>
          <w:rFonts w:hint="eastAsia"/>
          <w:sz w:val="30"/>
          <w:szCs w:val="30"/>
        </w:rPr>
        <w:t>《细则》第五条将闲置土地认定中涉及的“应动工之日、应动工开发建设面积（含分期开发）、已动工开发建设面积、应投资额、已投资额、竣工标准”的认定及其依据予以明确。</w:t>
      </w:r>
    </w:p>
    <w:p w:rsidR="00E5732E" w:rsidRDefault="00BB5F8E">
      <w:pPr>
        <w:numPr>
          <w:ilvl w:val="0"/>
          <w:numId w:val="2"/>
        </w:numPr>
        <w:ind w:firstLineChars="200" w:firstLine="602"/>
        <w:rPr>
          <w:b/>
          <w:bCs/>
          <w:sz w:val="30"/>
          <w:szCs w:val="30"/>
        </w:rPr>
      </w:pPr>
      <w:r>
        <w:rPr>
          <w:rFonts w:hint="eastAsia"/>
          <w:b/>
          <w:bCs/>
          <w:sz w:val="30"/>
          <w:szCs w:val="30"/>
        </w:rPr>
        <w:t>细化应动工时间的认定。</w:t>
      </w:r>
    </w:p>
    <w:p w:rsidR="00E5732E" w:rsidRDefault="00BB5F8E">
      <w:pPr>
        <w:ind w:firstLineChars="200" w:firstLine="600"/>
        <w:rPr>
          <w:b/>
          <w:bCs/>
          <w:sz w:val="30"/>
          <w:szCs w:val="30"/>
        </w:rPr>
      </w:pPr>
      <w:r>
        <w:rPr>
          <w:rFonts w:hint="eastAsia"/>
          <w:sz w:val="30"/>
          <w:szCs w:val="30"/>
        </w:rPr>
        <w:t>除《闲置土地处置办法》规定的“以土地使用权有偿使用合同或划拨决定书约定、规定动工时间为闲置土地认定的动工时间”之外，《细则》还细化以下认定办法：</w:t>
      </w:r>
    </w:p>
    <w:p w:rsidR="00E5732E" w:rsidRDefault="00BB5F8E">
      <w:pPr>
        <w:ind w:firstLineChars="200" w:firstLine="600"/>
        <w:rPr>
          <w:sz w:val="30"/>
          <w:szCs w:val="30"/>
        </w:rPr>
      </w:pPr>
      <w:r>
        <w:rPr>
          <w:rFonts w:hint="eastAsia"/>
          <w:sz w:val="30"/>
          <w:szCs w:val="30"/>
        </w:rPr>
        <w:t xml:space="preserve">  1</w:t>
      </w:r>
      <w:r>
        <w:rPr>
          <w:rFonts w:hint="eastAsia"/>
          <w:sz w:val="30"/>
          <w:szCs w:val="30"/>
        </w:rPr>
        <w:t>、明确出让合同给予土地使用权人办理开发所需手续预留一年时间，合同预留不足一年的，以土地证核发之日满一年为动工时间。土地闲置后协议延期开发的，补偿协议不受预留一年</w:t>
      </w:r>
      <w:r>
        <w:rPr>
          <w:rFonts w:hint="eastAsia"/>
          <w:sz w:val="30"/>
          <w:szCs w:val="30"/>
        </w:rPr>
        <w:lastRenderedPageBreak/>
        <w:t>时间限制。</w:t>
      </w:r>
    </w:p>
    <w:p w:rsidR="00E5732E" w:rsidRDefault="00BB5F8E">
      <w:pPr>
        <w:ind w:firstLineChars="300" w:firstLine="900"/>
        <w:rPr>
          <w:sz w:val="30"/>
          <w:szCs w:val="30"/>
        </w:rPr>
      </w:pPr>
      <w:r>
        <w:rPr>
          <w:rFonts w:hint="eastAsia"/>
          <w:sz w:val="30"/>
          <w:szCs w:val="30"/>
        </w:rPr>
        <w:t>2</w:t>
      </w:r>
      <w:r>
        <w:rPr>
          <w:rFonts w:hint="eastAsia"/>
          <w:sz w:val="30"/>
          <w:szCs w:val="30"/>
        </w:rPr>
        <w:t>、对分期开发的各期动工时间，规定以分期开发批准文件规定为准；分期开发批准文件没有规定的，首期开发从取得土地证之日起满一年之日为首期开发动工时间，下一期动工时间按上一期动工之日起届满一年之日为下期施工之日。</w:t>
      </w:r>
    </w:p>
    <w:p w:rsidR="00E5732E" w:rsidRDefault="00BB5F8E">
      <w:pPr>
        <w:ind w:firstLineChars="300" w:firstLine="900"/>
        <w:rPr>
          <w:sz w:val="30"/>
          <w:szCs w:val="30"/>
        </w:rPr>
      </w:pPr>
      <w:r>
        <w:rPr>
          <w:rFonts w:hint="eastAsia"/>
          <w:sz w:val="30"/>
          <w:szCs w:val="30"/>
        </w:rPr>
        <w:t>3</w:t>
      </w:r>
      <w:r>
        <w:rPr>
          <w:rFonts w:hint="eastAsia"/>
          <w:sz w:val="30"/>
          <w:szCs w:val="30"/>
        </w:rPr>
        <w:t>、对一宗地和多宗地分期开发的情况予以区分处理。</w:t>
      </w:r>
    </w:p>
    <w:p w:rsidR="00E5732E" w:rsidRDefault="00BB5F8E">
      <w:pPr>
        <w:ind w:firstLineChars="200" w:firstLine="600"/>
        <w:rPr>
          <w:sz w:val="30"/>
          <w:szCs w:val="30"/>
        </w:rPr>
      </w:pPr>
      <w:r>
        <w:rPr>
          <w:rFonts w:hint="eastAsia"/>
          <w:sz w:val="30"/>
          <w:szCs w:val="30"/>
        </w:rPr>
        <w:t>3</w:t>
      </w:r>
      <w:r>
        <w:rPr>
          <w:rFonts w:hint="eastAsia"/>
          <w:sz w:val="30"/>
          <w:szCs w:val="30"/>
        </w:rPr>
        <w:t>、对闲置土地转让后的动工时间区分二种情形给予规范，一是土地闲置转让后，不动产登记机构为受让人办理不动产登记的，考虑到闲置土地不得转让的限制性规定，既然政府批准为其闲置土地办理不动产登记，受让人据此取得政府信赖利益的保护，规定以受让人取得土地登记之日期届满一年之日为新的动工时间；另一种情形是，闲置土地转让后不办理不动产登记的，按原合同或划拨文件规定的动工时间为准。</w:t>
      </w:r>
    </w:p>
    <w:p w:rsidR="00E5732E" w:rsidRDefault="00BB5F8E">
      <w:pPr>
        <w:ind w:firstLineChars="200" w:firstLine="600"/>
        <w:rPr>
          <w:sz w:val="30"/>
          <w:szCs w:val="30"/>
        </w:rPr>
      </w:pPr>
      <w:r>
        <w:rPr>
          <w:rFonts w:hint="eastAsia"/>
          <w:sz w:val="30"/>
          <w:szCs w:val="30"/>
        </w:rPr>
        <w:t>4</w:t>
      </w:r>
      <w:r>
        <w:rPr>
          <w:rFonts w:hint="eastAsia"/>
          <w:sz w:val="30"/>
          <w:szCs w:val="30"/>
        </w:rPr>
        <w:t>、根据《民法典》第二百二十九条规定，因司法文书、仲裁文书取得土地使用权的，以该司法文书设立物权生效之日起满一年之日为动工时间。</w:t>
      </w:r>
    </w:p>
    <w:p w:rsidR="00E5732E" w:rsidRDefault="00BB5F8E">
      <w:pPr>
        <w:ind w:firstLineChars="200" w:firstLine="602"/>
        <w:rPr>
          <w:b/>
          <w:bCs/>
          <w:sz w:val="30"/>
          <w:szCs w:val="30"/>
        </w:rPr>
      </w:pPr>
      <w:r>
        <w:rPr>
          <w:rFonts w:hint="eastAsia"/>
          <w:b/>
          <w:bCs/>
          <w:sz w:val="30"/>
          <w:szCs w:val="30"/>
        </w:rPr>
        <w:t>（四）细化“动工开发认定标准”</w:t>
      </w:r>
    </w:p>
    <w:p w:rsidR="00E5732E" w:rsidRDefault="00BB5F8E">
      <w:pPr>
        <w:ind w:firstLineChars="200" w:firstLine="600"/>
        <w:rPr>
          <w:sz w:val="30"/>
          <w:szCs w:val="30"/>
        </w:rPr>
      </w:pPr>
      <w:r>
        <w:rPr>
          <w:rFonts w:hint="eastAsia"/>
          <w:sz w:val="30"/>
          <w:szCs w:val="30"/>
        </w:rPr>
        <w:t>关于动工开发认定标准，原国土资源部、省政府都有相关规定，但对于已动工开发的建设项目，细则规定</w:t>
      </w:r>
      <w:r>
        <w:rPr>
          <w:rFonts w:hint="eastAsia"/>
          <w:b/>
          <w:bCs/>
          <w:sz w:val="30"/>
          <w:szCs w:val="30"/>
        </w:rPr>
        <w:t>“</w:t>
      </w:r>
      <w:r>
        <w:rPr>
          <w:rFonts w:hint="eastAsia"/>
          <w:sz w:val="30"/>
          <w:szCs w:val="30"/>
        </w:rPr>
        <w:t>建设项目已动工开发的，由用地单位提供《建筑施工许可证》、监理单位签署的书面意见及施工现场照片，自然资源和规划局进行书面审查，必要时实地检查后予以认定。无监理单位书面意见的，由自然资源</w:t>
      </w:r>
      <w:r>
        <w:rPr>
          <w:rFonts w:hint="eastAsia"/>
          <w:sz w:val="30"/>
          <w:szCs w:val="30"/>
        </w:rPr>
        <w:lastRenderedPageBreak/>
        <w:t>和规划局聘请相关专业机构进行认定。</w:t>
      </w:r>
    </w:p>
    <w:p w:rsidR="00E5732E" w:rsidRDefault="00BB5F8E">
      <w:pPr>
        <w:ind w:firstLineChars="200" w:firstLine="600"/>
        <w:rPr>
          <w:b/>
          <w:bCs/>
          <w:sz w:val="30"/>
          <w:szCs w:val="30"/>
        </w:rPr>
      </w:pPr>
      <w:r>
        <w:rPr>
          <w:rFonts w:hint="eastAsia"/>
          <w:sz w:val="30"/>
          <w:szCs w:val="30"/>
        </w:rPr>
        <w:t>施工前依法必须取得施工许可证的建设项目，未取得施工许可证即动工的，不得认定为动工开发。但在闲置土地认定前，经建设主管部门依法补办施工许可手续的，可以认定为动工开发。依法无需办理施工许可证的建设工程，可</w:t>
      </w:r>
      <w:proofErr w:type="gramStart"/>
      <w:r>
        <w:rPr>
          <w:rFonts w:hint="eastAsia"/>
          <w:sz w:val="30"/>
          <w:szCs w:val="30"/>
        </w:rPr>
        <w:t>由住建部门</w:t>
      </w:r>
      <w:proofErr w:type="gramEnd"/>
      <w:r>
        <w:rPr>
          <w:rFonts w:hint="eastAsia"/>
          <w:sz w:val="30"/>
          <w:szCs w:val="30"/>
        </w:rPr>
        <w:t>出具相关证明文件。</w:t>
      </w:r>
      <w:r>
        <w:rPr>
          <w:rFonts w:hint="eastAsia"/>
          <w:b/>
          <w:bCs/>
          <w:sz w:val="30"/>
          <w:szCs w:val="30"/>
        </w:rPr>
        <w:t>”</w:t>
      </w:r>
    </w:p>
    <w:p w:rsidR="00E5732E" w:rsidRDefault="00BB5F8E" w:rsidP="00FD1F14">
      <w:pPr>
        <w:ind w:leftChars="200" w:left="420"/>
        <w:rPr>
          <w:b/>
          <w:bCs/>
          <w:sz w:val="30"/>
          <w:szCs w:val="30"/>
        </w:rPr>
      </w:pPr>
      <w:r>
        <w:rPr>
          <w:rFonts w:hint="eastAsia"/>
          <w:b/>
          <w:bCs/>
          <w:sz w:val="30"/>
          <w:szCs w:val="30"/>
        </w:rPr>
        <w:t>（五）闲置土地面积认定</w:t>
      </w:r>
    </w:p>
    <w:p w:rsidR="00E5732E" w:rsidRDefault="00BB5F8E">
      <w:pPr>
        <w:ind w:firstLineChars="200" w:firstLine="600"/>
        <w:rPr>
          <w:sz w:val="30"/>
          <w:szCs w:val="30"/>
        </w:rPr>
      </w:pPr>
      <w:r>
        <w:rPr>
          <w:rFonts w:hint="eastAsia"/>
          <w:sz w:val="30"/>
          <w:szCs w:val="30"/>
        </w:rPr>
        <w:t>除了出让合同或划拨决定书明确约定（规定）之外，对于“因土地用途变更、规划调整，分割转让等特殊原因分割发证的，应当重新签订国有土地使用权出让合同或者重新核发划拨决定书，并按照重新签订的合同约定和重新核发的文件规定的宗地面积进行闲置土地认定；未重新签订合同或者核发划拨决定书的，以分割发证后的土地证载土地面积认定闲置土地面积；分期开发的，以《建设工程规划许可证》或市规划主管部门批准文件规定的整体开发或分期建设的范围来认定闲置土地面积”。</w:t>
      </w:r>
    </w:p>
    <w:p w:rsidR="00E5732E" w:rsidRDefault="00BB5F8E">
      <w:pPr>
        <w:numPr>
          <w:ilvl w:val="0"/>
          <w:numId w:val="3"/>
        </w:numPr>
        <w:ind w:firstLine="600"/>
        <w:rPr>
          <w:b/>
          <w:bCs/>
          <w:sz w:val="30"/>
          <w:szCs w:val="30"/>
        </w:rPr>
      </w:pPr>
      <w:r>
        <w:rPr>
          <w:rFonts w:hint="eastAsia"/>
          <w:b/>
          <w:bCs/>
          <w:sz w:val="30"/>
          <w:szCs w:val="30"/>
        </w:rPr>
        <w:t>细化闲置土地政府原因的认定</w:t>
      </w:r>
    </w:p>
    <w:p w:rsidR="00E5732E" w:rsidRDefault="00BB5F8E">
      <w:pPr>
        <w:ind w:firstLineChars="200" w:firstLine="600"/>
        <w:rPr>
          <w:sz w:val="30"/>
          <w:szCs w:val="30"/>
        </w:rPr>
      </w:pPr>
      <w:r>
        <w:rPr>
          <w:rFonts w:hint="eastAsia"/>
          <w:sz w:val="30"/>
          <w:szCs w:val="30"/>
        </w:rPr>
        <w:t>政府原因一直都是闲置土地认定工作的重点和难点，《细则》从土地交付条件、征地补偿遗留问题、出让土地的附随义务、城乡规划影响、土地利用总体规划、国土空间规划、城市总体规划影响、生态红线影响、海岸带保护、“二个暂停”、机关楼堂馆舍停建、地方产业政策影响、军事管制、文物保护、闲置土地调查期间影响、公共利益保护等方面，将实践中遇到的政府原因梳理</w:t>
      </w:r>
      <w:r>
        <w:rPr>
          <w:rFonts w:hint="eastAsia"/>
          <w:sz w:val="30"/>
          <w:szCs w:val="30"/>
        </w:rPr>
        <w:lastRenderedPageBreak/>
        <w:t>为</w:t>
      </w:r>
      <w:r>
        <w:rPr>
          <w:rFonts w:hint="eastAsia"/>
          <w:sz w:val="30"/>
          <w:szCs w:val="30"/>
        </w:rPr>
        <w:t>19</w:t>
      </w:r>
      <w:r>
        <w:rPr>
          <w:rFonts w:hint="eastAsia"/>
          <w:sz w:val="30"/>
          <w:szCs w:val="30"/>
        </w:rPr>
        <w:t>点</w:t>
      </w:r>
      <w:proofErr w:type="gramStart"/>
      <w:r>
        <w:rPr>
          <w:rFonts w:hint="eastAsia"/>
          <w:sz w:val="30"/>
          <w:szCs w:val="30"/>
        </w:rPr>
        <w:t>个</w:t>
      </w:r>
      <w:proofErr w:type="gramEnd"/>
      <w:r>
        <w:rPr>
          <w:rFonts w:hint="eastAsia"/>
          <w:sz w:val="30"/>
          <w:szCs w:val="30"/>
        </w:rPr>
        <w:t>方面，另外考虑未尽事宜，列第</w:t>
      </w:r>
      <w:r>
        <w:rPr>
          <w:rFonts w:hint="eastAsia"/>
          <w:sz w:val="30"/>
          <w:szCs w:val="30"/>
        </w:rPr>
        <w:t>20</w:t>
      </w:r>
      <w:r>
        <w:rPr>
          <w:rFonts w:hint="eastAsia"/>
          <w:sz w:val="30"/>
          <w:szCs w:val="30"/>
        </w:rPr>
        <w:t>项为兜底条款【详见《细则》第十一条】。</w:t>
      </w:r>
    </w:p>
    <w:p w:rsidR="00E5732E" w:rsidRDefault="00BB5F8E">
      <w:pPr>
        <w:numPr>
          <w:ilvl w:val="0"/>
          <w:numId w:val="3"/>
        </w:numPr>
        <w:ind w:firstLine="600"/>
        <w:rPr>
          <w:b/>
          <w:bCs/>
          <w:sz w:val="30"/>
          <w:szCs w:val="30"/>
        </w:rPr>
      </w:pPr>
      <w:r>
        <w:rPr>
          <w:rFonts w:hint="eastAsia"/>
          <w:b/>
          <w:bCs/>
          <w:sz w:val="30"/>
          <w:szCs w:val="30"/>
        </w:rPr>
        <w:t>明确不得认定为政府原因的情形</w:t>
      </w:r>
    </w:p>
    <w:p w:rsidR="00E5732E" w:rsidRDefault="00BB5F8E">
      <w:pPr>
        <w:ind w:firstLineChars="200" w:firstLine="600"/>
        <w:rPr>
          <w:sz w:val="30"/>
          <w:szCs w:val="30"/>
        </w:rPr>
      </w:pPr>
      <w:r>
        <w:rPr>
          <w:rFonts w:hint="eastAsia"/>
          <w:sz w:val="30"/>
          <w:szCs w:val="30"/>
        </w:rPr>
        <w:t>《细则》第十二条梳理了在实践中容易混淆将企业原因混淆为政府原因的九种情形，并针对该情形</w:t>
      </w:r>
      <w:proofErr w:type="gramStart"/>
      <w:r>
        <w:rPr>
          <w:rFonts w:hint="eastAsia"/>
          <w:sz w:val="30"/>
          <w:szCs w:val="30"/>
        </w:rPr>
        <w:t>作出</w:t>
      </w:r>
      <w:proofErr w:type="gramEnd"/>
      <w:r>
        <w:rPr>
          <w:rFonts w:hint="eastAsia"/>
          <w:sz w:val="30"/>
          <w:szCs w:val="30"/>
        </w:rPr>
        <w:t>明确规定。</w:t>
      </w:r>
    </w:p>
    <w:p w:rsidR="00E5732E" w:rsidRDefault="00BB5F8E">
      <w:pPr>
        <w:numPr>
          <w:ilvl w:val="0"/>
          <w:numId w:val="3"/>
        </w:numPr>
        <w:ind w:firstLine="600"/>
        <w:rPr>
          <w:b/>
          <w:bCs/>
          <w:sz w:val="30"/>
          <w:szCs w:val="30"/>
        </w:rPr>
      </w:pPr>
      <w:r>
        <w:rPr>
          <w:rFonts w:hint="eastAsia"/>
          <w:b/>
          <w:bCs/>
          <w:sz w:val="30"/>
          <w:szCs w:val="30"/>
        </w:rPr>
        <w:t>规定不计入土地闲置时间的情形</w:t>
      </w:r>
    </w:p>
    <w:p w:rsidR="00E5732E" w:rsidRDefault="00BB5F8E">
      <w:pPr>
        <w:ind w:firstLineChars="200" w:firstLine="600"/>
        <w:rPr>
          <w:sz w:val="30"/>
          <w:szCs w:val="30"/>
        </w:rPr>
      </w:pPr>
      <w:r>
        <w:rPr>
          <w:rFonts w:hint="eastAsia"/>
          <w:sz w:val="30"/>
          <w:szCs w:val="30"/>
        </w:rPr>
        <w:t>在实践中，存在一些因政府审批等因素对开发时间有所影响的建设项目，这些因素非常容易被混淆为导致土地闲置的政府原因。如果将这些审批环节认定为政府原因，则需要在该政府原因消除后满一年方可认定为新的动工时间，会严重影响闲置土地处置效率，但如果不考虑这些政府审批环节对开发建设的影响，也不利于企业合法权利的保护。因此，《细则》第十三条规定了存在政府因素影响开发建设，但不应计入闲置时间的八项情形。</w:t>
      </w:r>
    </w:p>
    <w:p w:rsidR="00E5732E" w:rsidRDefault="00BB5F8E">
      <w:pPr>
        <w:numPr>
          <w:ilvl w:val="0"/>
          <w:numId w:val="3"/>
        </w:numPr>
        <w:ind w:firstLine="600"/>
        <w:rPr>
          <w:b/>
          <w:bCs/>
          <w:sz w:val="30"/>
          <w:szCs w:val="30"/>
        </w:rPr>
      </w:pPr>
      <w:r>
        <w:rPr>
          <w:rFonts w:hint="eastAsia"/>
          <w:b/>
          <w:bCs/>
          <w:sz w:val="30"/>
          <w:szCs w:val="30"/>
        </w:rPr>
        <w:t>闲置费认定标准</w:t>
      </w:r>
    </w:p>
    <w:p w:rsidR="00E5732E" w:rsidRDefault="00BB5F8E">
      <w:pPr>
        <w:ind w:firstLineChars="200" w:firstLine="600"/>
        <w:rPr>
          <w:sz w:val="30"/>
          <w:szCs w:val="30"/>
        </w:rPr>
      </w:pPr>
      <w:r>
        <w:rPr>
          <w:rFonts w:hint="eastAsia"/>
          <w:sz w:val="30"/>
          <w:szCs w:val="30"/>
        </w:rPr>
        <w:t>法律规定闲置</w:t>
      </w:r>
      <w:proofErr w:type="gramStart"/>
      <w:r>
        <w:rPr>
          <w:rFonts w:hint="eastAsia"/>
          <w:sz w:val="30"/>
          <w:szCs w:val="30"/>
        </w:rPr>
        <w:t>费按照</w:t>
      </w:r>
      <w:proofErr w:type="gramEnd"/>
      <w:r>
        <w:rPr>
          <w:rFonts w:hint="eastAsia"/>
          <w:sz w:val="30"/>
          <w:szCs w:val="30"/>
        </w:rPr>
        <w:t>出让或划拨价款不高于</w:t>
      </w:r>
      <w:r>
        <w:rPr>
          <w:rFonts w:hint="eastAsia"/>
          <w:sz w:val="30"/>
          <w:szCs w:val="30"/>
        </w:rPr>
        <w:t>20%</w:t>
      </w:r>
      <w:r>
        <w:rPr>
          <w:rFonts w:hint="eastAsia"/>
          <w:sz w:val="30"/>
          <w:szCs w:val="30"/>
        </w:rPr>
        <w:t>计缴。但实践中存在二级市场流转后的闲置地，对于二级市场流转后的闲置土地闲置费应如何认定，国家和我省没有具体规定。《细则》区分司法拍卖和协议转让二种情形，针对司法拍卖的，规定按拍卖成交价作为征缴基数；对协议转让的参考《湖北省土地闲置费征收管理暂行办法》，引入“出让用地市场评估价格”的做法，以二级市场中“出让用地市场评估价格”作为出让价款。</w:t>
      </w:r>
    </w:p>
    <w:p w:rsidR="00E5732E" w:rsidRDefault="00E5732E" w:rsidP="00FD1F14">
      <w:pPr>
        <w:ind w:leftChars="200" w:left="420"/>
        <w:rPr>
          <w:sz w:val="30"/>
          <w:szCs w:val="30"/>
        </w:rPr>
      </w:pPr>
    </w:p>
    <w:p w:rsidR="00E5732E" w:rsidRDefault="00E5732E" w:rsidP="00FD1F14">
      <w:pPr>
        <w:ind w:leftChars="200" w:left="420"/>
        <w:rPr>
          <w:sz w:val="30"/>
          <w:szCs w:val="30"/>
        </w:rPr>
      </w:pPr>
    </w:p>
    <w:p w:rsidR="00E5732E" w:rsidRDefault="00E5732E">
      <w:pPr>
        <w:ind w:firstLineChars="200" w:firstLine="600"/>
        <w:rPr>
          <w:sz w:val="30"/>
          <w:szCs w:val="30"/>
        </w:rPr>
      </w:pPr>
    </w:p>
    <w:p w:rsidR="00E5732E" w:rsidRDefault="00BB5F8E">
      <w:pPr>
        <w:rPr>
          <w:sz w:val="30"/>
          <w:szCs w:val="30"/>
        </w:rPr>
      </w:pPr>
      <w:r>
        <w:rPr>
          <w:rFonts w:hint="eastAsia"/>
          <w:sz w:val="30"/>
          <w:szCs w:val="30"/>
        </w:rPr>
        <w:t>参考文献及资料</w:t>
      </w:r>
    </w:p>
    <w:p w:rsidR="00E5732E" w:rsidRDefault="00BB5F8E">
      <w:pPr>
        <w:numPr>
          <w:ilvl w:val="0"/>
          <w:numId w:val="4"/>
        </w:numPr>
        <w:ind w:firstLineChars="200" w:firstLine="600"/>
        <w:rPr>
          <w:sz w:val="30"/>
          <w:szCs w:val="30"/>
        </w:rPr>
      </w:pPr>
      <w:r>
        <w:rPr>
          <w:rFonts w:hint="eastAsia"/>
          <w:sz w:val="30"/>
          <w:szCs w:val="30"/>
        </w:rPr>
        <w:t>《土地管理法》</w:t>
      </w:r>
    </w:p>
    <w:p w:rsidR="00E5732E" w:rsidRDefault="00BB5F8E">
      <w:pPr>
        <w:numPr>
          <w:ilvl w:val="0"/>
          <w:numId w:val="4"/>
        </w:numPr>
        <w:ind w:firstLineChars="200" w:firstLine="600"/>
        <w:rPr>
          <w:sz w:val="30"/>
          <w:szCs w:val="30"/>
        </w:rPr>
      </w:pPr>
      <w:r>
        <w:rPr>
          <w:rFonts w:hint="eastAsia"/>
          <w:sz w:val="30"/>
          <w:szCs w:val="30"/>
        </w:rPr>
        <w:t>《城市房地产管理法》</w:t>
      </w:r>
    </w:p>
    <w:p w:rsidR="00E5732E" w:rsidRDefault="00BB5F8E">
      <w:pPr>
        <w:numPr>
          <w:ilvl w:val="0"/>
          <w:numId w:val="4"/>
        </w:numPr>
        <w:ind w:firstLineChars="200" w:firstLine="600"/>
        <w:rPr>
          <w:sz w:val="30"/>
          <w:szCs w:val="30"/>
        </w:rPr>
      </w:pPr>
      <w:r>
        <w:rPr>
          <w:rFonts w:hint="eastAsia"/>
          <w:sz w:val="30"/>
          <w:szCs w:val="30"/>
        </w:rPr>
        <w:t>《海南经济特区土地管理条例》</w:t>
      </w:r>
    </w:p>
    <w:p w:rsidR="00E5732E" w:rsidRDefault="00BB5F8E">
      <w:pPr>
        <w:numPr>
          <w:ilvl w:val="0"/>
          <w:numId w:val="4"/>
        </w:numPr>
        <w:ind w:firstLineChars="200" w:firstLine="600"/>
        <w:rPr>
          <w:sz w:val="30"/>
          <w:szCs w:val="30"/>
        </w:rPr>
      </w:pPr>
      <w:r>
        <w:rPr>
          <w:rFonts w:hint="eastAsia"/>
          <w:sz w:val="30"/>
          <w:szCs w:val="30"/>
        </w:rPr>
        <w:t>《闲置土地处置办法》</w:t>
      </w:r>
    </w:p>
    <w:p w:rsidR="00E5732E" w:rsidRDefault="00BB5F8E">
      <w:pPr>
        <w:numPr>
          <w:ilvl w:val="0"/>
          <w:numId w:val="4"/>
        </w:numPr>
        <w:ind w:firstLineChars="200" w:firstLine="600"/>
        <w:rPr>
          <w:sz w:val="30"/>
          <w:szCs w:val="30"/>
        </w:rPr>
      </w:pPr>
      <w:r>
        <w:rPr>
          <w:rFonts w:hint="eastAsia"/>
          <w:sz w:val="30"/>
          <w:szCs w:val="30"/>
        </w:rPr>
        <w:t>《海南省闲置土地认定和处置规定》</w:t>
      </w:r>
    </w:p>
    <w:p w:rsidR="00E5732E" w:rsidRDefault="00BB5F8E">
      <w:pPr>
        <w:numPr>
          <w:ilvl w:val="0"/>
          <w:numId w:val="4"/>
        </w:numPr>
        <w:ind w:firstLineChars="200" w:firstLine="600"/>
        <w:rPr>
          <w:sz w:val="30"/>
          <w:szCs w:val="30"/>
        </w:rPr>
      </w:pPr>
      <w:r>
        <w:rPr>
          <w:rFonts w:hint="eastAsia"/>
          <w:sz w:val="30"/>
          <w:szCs w:val="30"/>
        </w:rPr>
        <w:t>《海南省存量国有建设用地清理及处置规程》</w:t>
      </w:r>
    </w:p>
    <w:p w:rsidR="00E5732E" w:rsidRDefault="00BB5F8E">
      <w:pPr>
        <w:numPr>
          <w:ilvl w:val="0"/>
          <w:numId w:val="4"/>
        </w:numPr>
        <w:ind w:firstLineChars="200" w:firstLine="600"/>
        <w:rPr>
          <w:sz w:val="30"/>
          <w:szCs w:val="30"/>
        </w:rPr>
      </w:pPr>
      <w:r>
        <w:rPr>
          <w:rFonts w:hint="eastAsia"/>
          <w:sz w:val="30"/>
          <w:szCs w:val="30"/>
        </w:rPr>
        <w:t>《海南省政府关于进一步做好闲置土地处置工作的通知》【琼府（</w:t>
      </w:r>
      <w:r>
        <w:rPr>
          <w:rFonts w:hint="eastAsia"/>
          <w:sz w:val="30"/>
          <w:szCs w:val="30"/>
        </w:rPr>
        <w:t>2015</w:t>
      </w:r>
      <w:r>
        <w:rPr>
          <w:rFonts w:hint="eastAsia"/>
          <w:sz w:val="30"/>
          <w:szCs w:val="30"/>
        </w:rPr>
        <w:t>）</w:t>
      </w:r>
      <w:r>
        <w:rPr>
          <w:rFonts w:hint="eastAsia"/>
          <w:sz w:val="30"/>
          <w:szCs w:val="30"/>
        </w:rPr>
        <w:t>24</w:t>
      </w:r>
      <w:r>
        <w:rPr>
          <w:rFonts w:hint="eastAsia"/>
          <w:sz w:val="30"/>
          <w:szCs w:val="30"/>
        </w:rPr>
        <w:t>号文】</w:t>
      </w:r>
    </w:p>
    <w:p w:rsidR="00E5732E" w:rsidRDefault="00BB5F8E">
      <w:pPr>
        <w:numPr>
          <w:ilvl w:val="0"/>
          <w:numId w:val="4"/>
        </w:numPr>
        <w:ind w:firstLineChars="200" w:firstLine="600"/>
        <w:rPr>
          <w:sz w:val="30"/>
          <w:szCs w:val="30"/>
        </w:rPr>
      </w:pPr>
      <w:r>
        <w:rPr>
          <w:rFonts w:hint="eastAsia"/>
          <w:sz w:val="30"/>
          <w:szCs w:val="30"/>
        </w:rPr>
        <w:t>《海南省人民政府办公厅关于明确存量国有建设用地清理处置工作有关问题的通知》【琼府办（</w:t>
      </w:r>
      <w:r>
        <w:rPr>
          <w:rFonts w:hint="eastAsia"/>
          <w:sz w:val="30"/>
          <w:szCs w:val="30"/>
        </w:rPr>
        <w:t>2017</w:t>
      </w:r>
      <w:r>
        <w:rPr>
          <w:rFonts w:hint="eastAsia"/>
          <w:sz w:val="30"/>
          <w:szCs w:val="30"/>
        </w:rPr>
        <w:t>）</w:t>
      </w:r>
      <w:r>
        <w:rPr>
          <w:rFonts w:hint="eastAsia"/>
          <w:sz w:val="30"/>
          <w:szCs w:val="30"/>
        </w:rPr>
        <w:t>153</w:t>
      </w:r>
      <w:r>
        <w:rPr>
          <w:rFonts w:hint="eastAsia"/>
          <w:sz w:val="30"/>
          <w:szCs w:val="30"/>
        </w:rPr>
        <w:t>号】</w:t>
      </w:r>
    </w:p>
    <w:p w:rsidR="00E5732E" w:rsidRDefault="00BB5F8E">
      <w:pPr>
        <w:numPr>
          <w:ilvl w:val="0"/>
          <w:numId w:val="4"/>
        </w:numPr>
        <w:ind w:firstLineChars="200" w:firstLine="600"/>
        <w:rPr>
          <w:sz w:val="30"/>
          <w:szCs w:val="30"/>
        </w:rPr>
      </w:pPr>
      <w:r>
        <w:rPr>
          <w:rFonts w:hint="eastAsia"/>
          <w:sz w:val="30"/>
          <w:szCs w:val="30"/>
        </w:rPr>
        <w:t>《国家土地总督察办公室关于督促地方政府加快整改处置闲置房地产用地的通知》及其附件</w:t>
      </w:r>
      <w:r>
        <w:rPr>
          <w:rFonts w:hint="eastAsia"/>
          <w:sz w:val="30"/>
          <w:szCs w:val="30"/>
        </w:rPr>
        <w:t>2</w:t>
      </w:r>
      <w:r>
        <w:rPr>
          <w:rFonts w:hint="eastAsia"/>
          <w:sz w:val="30"/>
          <w:szCs w:val="30"/>
        </w:rPr>
        <w:t>《关于政府原因造成的闲置土地处置政策的若干意见》</w:t>
      </w:r>
    </w:p>
    <w:p w:rsidR="00E5732E" w:rsidRDefault="00BB5F8E">
      <w:pPr>
        <w:numPr>
          <w:ilvl w:val="0"/>
          <w:numId w:val="4"/>
        </w:numPr>
        <w:ind w:firstLineChars="200" w:firstLine="600"/>
        <w:rPr>
          <w:sz w:val="30"/>
          <w:szCs w:val="30"/>
        </w:rPr>
      </w:pPr>
      <w:r>
        <w:rPr>
          <w:rFonts w:hint="eastAsia"/>
          <w:sz w:val="30"/>
          <w:szCs w:val="30"/>
        </w:rPr>
        <w:t>《国土资源部关于进一步做好闲置土地处置工作的意见》【国土资发（</w:t>
      </w:r>
      <w:r>
        <w:rPr>
          <w:rFonts w:hint="eastAsia"/>
          <w:sz w:val="30"/>
          <w:szCs w:val="30"/>
        </w:rPr>
        <w:t>2008</w:t>
      </w:r>
      <w:r>
        <w:rPr>
          <w:rFonts w:hint="eastAsia"/>
          <w:sz w:val="30"/>
          <w:szCs w:val="30"/>
        </w:rPr>
        <w:t>）</w:t>
      </w:r>
      <w:r>
        <w:rPr>
          <w:rFonts w:hint="eastAsia"/>
          <w:sz w:val="30"/>
          <w:szCs w:val="30"/>
        </w:rPr>
        <w:t>178</w:t>
      </w:r>
      <w:r>
        <w:rPr>
          <w:rFonts w:hint="eastAsia"/>
          <w:sz w:val="30"/>
          <w:szCs w:val="30"/>
        </w:rPr>
        <w:t>号】</w:t>
      </w:r>
    </w:p>
    <w:p w:rsidR="00E5732E" w:rsidRDefault="00BB5F8E">
      <w:pPr>
        <w:numPr>
          <w:ilvl w:val="0"/>
          <w:numId w:val="4"/>
        </w:numPr>
        <w:ind w:firstLineChars="200" w:firstLine="600"/>
        <w:rPr>
          <w:sz w:val="30"/>
          <w:szCs w:val="30"/>
        </w:rPr>
      </w:pPr>
      <w:r>
        <w:rPr>
          <w:rFonts w:hint="eastAsia"/>
          <w:sz w:val="30"/>
          <w:szCs w:val="30"/>
        </w:rPr>
        <w:t>《海南存量国有建设用地处置若干问题的意见》【琼府办（</w:t>
      </w:r>
      <w:r>
        <w:rPr>
          <w:rFonts w:hint="eastAsia"/>
          <w:sz w:val="30"/>
          <w:szCs w:val="30"/>
        </w:rPr>
        <w:t>2016</w:t>
      </w:r>
      <w:r>
        <w:rPr>
          <w:rFonts w:hint="eastAsia"/>
          <w:sz w:val="30"/>
          <w:szCs w:val="30"/>
        </w:rPr>
        <w:t>）</w:t>
      </w:r>
      <w:r>
        <w:rPr>
          <w:rFonts w:hint="eastAsia"/>
          <w:sz w:val="30"/>
          <w:szCs w:val="30"/>
        </w:rPr>
        <w:t>241</w:t>
      </w:r>
      <w:r>
        <w:rPr>
          <w:rFonts w:hint="eastAsia"/>
          <w:sz w:val="30"/>
          <w:szCs w:val="30"/>
        </w:rPr>
        <w:t>号】</w:t>
      </w:r>
    </w:p>
    <w:p w:rsidR="00E5732E" w:rsidRDefault="00BB5F8E">
      <w:pPr>
        <w:numPr>
          <w:ilvl w:val="0"/>
          <w:numId w:val="4"/>
        </w:numPr>
        <w:ind w:firstLineChars="200" w:firstLine="600"/>
        <w:rPr>
          <w:sz w:val="30"/>
          <w:szCs w:val="30"/>
        </w:rPr>
      </w:pPr>
      <w:r>
        <w:rPr>
          <w:rFonts w:hint="eastAsia"/>
          <w:sz w:val="30"/>
          <w:szCs w:val="30"/>
        </w:rPr>
        <w:t>《海南省高级人民法院关于闲置土地案件调研报告》</w:t>
      </w:r>
    </w:p>
    <w:p w:rsidR="00E5732E" w:rsidRDefault="00BB5F8E">
      <w:pPr>
        <w:numPr>
          <w:ilvl w:val="0"/>
          <w:numId w:val="4"/>
        </w:numPr>
        <w:ind w:firstLineChars="200" w:firstLine="600"/>
        <w:rPr>
          <w:sz w:val="30"/>
          <w:szCs w:val="30"/>
        </w:rPr>
      </w:pPr>
      <w:r>
        <w:rPr>
          <w:rFonts w:hint="eastAsia"/>
          <w:sz w:val="30"/>
          <w:szCs w:val="30"/>
        </w:rPr>
        <w:t>《梅州市闲置土地处置工作方案》</w:t>
      </w:r>
    </w:p>
    <w:p w:rsidR="00E5732E" w:rsidRDefault="00BB5F8E">
      <w:pPr>
        <w:numPr>
          <w:ilvl w:val="0"/>
          <w:numId w:val="4"/>
        </w:numPr>
        <w:ind w:firstLineChars="200" w:firstLine="600"/>
        <w:rPr>
          <w:sz w:val="30"/>
          <w:szCs w:val="30"/>
        </w:rPr>
      </w:pPr>
      <w:r>
        <w:rPr>
          <w:rFonts w:hint="eastAsia"/>
          <w:sz w:val="30"/>
          <w:szCs w:val="30"/>
        </w:rPr>
        <w:lastRenderedPageBreak/>
        <w:t>《杭州市国土资源局关于贯彻实施闲置土地处置办法若干问题的意见》</w:t>
      </w:r>
    </w:p>
    <w:p w:rsidR="00E5732E" w:rsidRDefault="00BB5F8E">
      <w:pPr>
        <w:numPr>
          <w:ilvl w:val="0"/>
          <w:numId w:val="4"/>
        </w:numPr>
        <w:ind w:firstLineChars="200" w:firstLine="600"/>
        <w:rPr>
          <w:sz w:val="30"/>
          <w:szCs w:val="30"/>
        </w:rPr>
      </w:pPr>
      <w:r>
        <w:rPr>
          <w:rFonts w:hint="eastAsia"/>
          <w:sz w:val="30"/>
          <w:szCs w:val="30"/>
        </w:rPr>
        <w:t>《中山市闲置土地处置实施办法》</w:t>
      </w:r>
    </w:p>
    <w:p w:rsidR="00E5732E" w:rsidRDefault="00BB5F8E">
      <w:pPr>
        <w:numPr>
          <w:ilvl w:val="0"/>
          <w:numId w:val="4"/>
        </w:numPr>
        <w:ind w:firstLineChars="200" w:firstLine="600"/>
        <w:rPr>
          <w:sz w:val="30"/>
          <w:szCs w:val="30"/>
        </w:rPr>
      </w:pPr>
      <w:r>
        <w:rPr>
          <w:rFonts w:hint="eastAsia"/>
          <w:sz w:val="30"/>
          <w:szCs w:val="30"/>
        </w:rPr>
        <w:t>《深圳市贯彻执行闲置土地处置办法实施意见》</w:t>
      </w:r>
    </w:p>
    <w:p w:rsidR="00E5732E" w:rsidRDefault="00BB5F8E">
      <w:pPr>
        <w:numPr>
          <w:ilvl w:val="0"/>
          <w:numId w:val="4"/>
        </w:numPr>
        <w:ind w:firstLineChars="200" w:firstLine="600"/>
        <w:rPr>
          <w:sz w:val="30"/>
          <w:szCs w:val="30"/>
        </w:rPr>
      </w:pPr>
      <w:r>
        <w:rPr>
          <w:rFonts w:hint="eastAsia"/>
          <w:sz w:val="30"/>
          <w:szCs w:val="30"/>
        </w:rPr>
        <w:t>《湖北省土地闲置费征收管理暂行办法》</w:t>
      </w:r>
    </w:p>
    <w:p w:rsidR="00E5732E" w:rsidRDefault="00BB5F8E">
      <w:pPr>
        <w:numPr>
          <w:ilvl w:val="0"/>
          <w:numId w:val="4"/>
        </w:numPr>
        <w:ind w:firstLineChars="200" w:firstLine="600"/>
        <w:rPr>
          <w:sz w:val="30"/>
          <w:szCs w:val="30"/>
        </w:rPr>
      </w:pPr>
      <w:r>
        <w:rPr>
          <w:rFonts w:hint="eastAsia"/>
          <w:sz w:val="30"/>
          <w:szCs w:val="30"/>
        </w:rPr>
        <w:t>《海南省闲置土地有偿收回标准》（征求意见稿）</w:t>
      </w:r>
    </w:p>
    <w:p w:rsidR="00E5732E" w:rsidRDefault="00BB5F8E">
      <w:pPr>
        <w:numPr>
          <w:ilvl w:val="0"/>
          <w:numId w:val="4"/>
        </w:numPr>
        <w:ind w:firstLineChars="200" w:firstLine="600"/>
        <w:rPr>
          <w:sz w:val="30"/>
          <w:szCs w:val="30"/>
        </w:rPr>
      </w:pPr>
      <w:r>
        <w:rPr>
          <w:rFonts w:hint="eastAsia"/>
          <w:sz w:val="30"/>
          <w:szCs w:val="30"/>
        </w:rPr>
        <w:t>《民法典》、《行政诉讼法》、《民事诉讼法》等</w:t>
      </w:r>
      <w:bookmarkEnd w:id="0"/>
    </w:p>
    <w:sectPr w:rsidR="00E5732E" w:rsidSect="00E573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8E" w:rsidRDefault="00BB5F8E" w:rsidP="00FD1F14">
      <w:r>
        <w:separator/>
      </w:r>
    </w:p>
  </w:endnote>
  <w:endnote w:type="continuationSeparator" w:id="0">
    <w:p w:rsidR="00BB5F8E" w:rsidRDefault="00BB5F8E" w:rsidP="00FD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8E" w:rsidRDefault="00BB5F8E" w:rsidP="00FD1F14">
      <w:r>
        <w:separator/>
      </w:r>
    </w:p>
  </w:footnote>
  <w:footnote w:type="continuationSeparator" w:id="0">
    <w:p w:rsidR="00BB5F8E" w:rsidRDefault="00BB5F8E" w:rsidP="00FD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E7779"/>
    <w:multiLevelType w:val="singleLevel"/>
    <w:tmpl w:val="8A0E7779"/>
    <w:lvl w:ilvl="0">
      <w:start w:val="3"/>
      <w:numFmt w:val="chineseCounting"/>
      <w:suff w:val="nothing"/>
      <w:lvlText w:val="%1、"/>
      <w:lvlJc w:val="left"/>
      <w:rPr>
        <w:rFonts w:hint="eastAsia"/>
      </w:rPr>
    </w:lvl>
  </w:abstractNum>
  <w:abstractNum w:abstractNumId="1">
    <w:nsid w:val="92774109"/>
    <w:multiLevelType w:val="singleLevel"/>
    <w:tmpl w:val="92774109"/>
    <w:lvl w:ilvl="0">
      <w:start w:val="1"/>
      <w:numFmt w:val="chineseCounting"/>
      <w:suff w:val="nothing"/>
      <w:lvlText w:val="（%1）"/>
      <w:lvlJc w:val="left"/>
      <w:rPr>
        <w:rFonts w:hint="eastAsia"/>
      </w:rPr>
    </w:lvl>
  </w:abstractNum>
  <w:abstractNum w:abstractNumId="2">
    <w:nsid w:val="E37F351F"/>
    <w:multiLevelType w:val="singleLevel"/>
    <w:tmpl w:val="E37F351F"/>
    <w:lvl w:ilvl="0">
      <w:start w:val="6"/>
      <w:numFmt w:val="chineseCounting"/>
      <w:suff w:val="nothing"/>
      <w:lvlText w:val="（%1）"/>
      <w:lvlJc w:val="left"/>
      <w:pPr>
        <w:ind w:left="30"/>
      </w:pPr>
      <w:rPr>
        <w:rFonts w:hint="eastAsia"/>
      </w:rPr>
    </w:lvl>
  </w:abstractNum>
  <w:abstractNum w:abstractNumId="3">
    <w:nsid w:val="3245BABF"/>
    <w:multiLevelType w:val="singleLevel"/>
    <w:tmpl w:val="3245BABF"/>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2E"/>
    <w:rsid w:val="00761ABC"/>
    <w:rsid w:val="00BB5F8E"/>
    <w:rsid w:val="00E5732E"/>
    <w:rsid w:val="00FD1F14"/>
    <w:rsid w:val="0A3264CB"/>
    <w:rsid w:val="12315DA9"/>
    <w:rsid w:val="13974B8D"/>
    <w:rsid w:val="16C6413B"/>
    <w:rsid w:val="17D646B4"/>
    <w:rsid w:val="1CB3762C"/>
    <w:rsid w:val="227E6083"/>
    <w:rsid w:val="2CB12FB7"/>
    <w:rsid w:val="2DF911C7"/>
    <w:rsid w:val="43D567C8"/>
    <w:rsid w:val="52813DD1"/>
    <w:rsid w:val="52E46F21"/>
    <w:rsid w:val="5CC8046A"/>
    <w:rsid w:val="5F557876"/>
    <w:rsid w:val="60263E0F"/>
    <w:rsid w:val="60387C47"/>
    <w:rsid w:val="6CB36181"/>
    <w:rsid w:val="753F0BD2"/>
    <w:rsid w:val="76B07F22"/>
    <w:rsid w:val="76E72A09"/>
    <w:rsid w:val="77F74570"/>
    <w:rsid w:val="79BD6EB9"/>
    <w:rsid w:val="7D5861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3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E5732E"/>
    <w:pPr>
      <w:snapToGrid w:val="0"/>
      <w:jc w:val="left"/>
    </w:pPr>
    <w:rPr>
      <w:sz w:val="18"/>
    </w:rPr>
  </w:style>
  <w:style w:type="character" w:styleId="a4">
    <w:name w:val="footnote reference"/>
    <w:basedOn w:val="a0"/>
    <w:qFormat/>
    <w:rsid w:val="00E5732E"/>
    <w:rPr>
      <w:vertAlign w:val="superscript"/>
    </w:rPr>
  </w:style>
  <w:style w:type="paragraph" w:styleId="a5">
    <w:name w:val="header"/>
    <w:basedOn w:val="a"/>
    <w:link w:val="Char"/>
    <w:rsid w:val="00FD1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1F14"/>
    <w:rPr>
      <w:kern w:val="2"/>
      <w:sz w:val="18"/>
      <w:szCs w:val="18"/>
    </w:rPr>
  </w:style>
  <w:style w:type="paragraph" w:styleId="a6">
    <w:name w:val="footer"/>
    <w:basedOn w:val="a"/>
    <w:link w:val="Char0"/>
    <w:rsid w:val="00FD1F14"/>
    <w:pPr>
      <w:tabs>
        <w:tab w:val="center" w:pos="4153"/>
        <w:tab w:val="right" w:pos="8306"/>
      </w:tabs>
      <w:snapToGrid w:val="0"/>
      <w:jc w:val="left"/>
    </w:pPr>
    <w:rPr>
      <w:sz w:val="18"/>
      <w:szCs w:val="18"/>
    </w:rPr>
  </w:style>
  <w:style w:type="character" w:customStyle="1" w:styleId="Char0">
    <w:name w:val="页脚 Char"/>
    <w:basedOn w:val="a0"/>
    <w:link w:val="a6"/>
    <w:rsid w:val="00FD1F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3077</Words>
  <Characters>27</Characters>
  <Application>Microsoft Office Word</Application>
  <DocSecurity>0</DocSecurity>
  <Lines>1</Lines>
  <Paragraphs>6</Paragraphs>
  <ScaleCrop>false</ScaleCrop>
  <Company>hnhklerb</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DSHH</dc:creator>
  <cp:lastModifiedBy>Windows 用户</cp:lastModifiedBy>
  <cp:revision>3</cp:revision>
  <dcterms:created xsi:type="dcterms:W3CDTF">2021-04-22T14:51:00Z</dcterms:created>
  <dcterms:modified xsi:type="dcterms:W3CDTF">2022-09-13T03:15:00Z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7C24B330B1F043B2B1746DAD96D00F74</vt:lpwstr>
  </property>
</Properties>
</file>